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FDB" w:rsidRDefault="00423FDB" w:rsidP="001052F0">
      <w:pPr>
        <w:shd w:val="clear" w:color="auto" w:fill="FFFFFF"/>
        <w:jc w:val="center"/>
        <w:outlineLvl w:val="0"/>
        <w:rPr>
          <w:rFonts w:ascii="Segoe UI" w:eastAsia="Calibri" w:hAnsi="Segoe UI" w:cs="Segoe UI"/>
          <w:b/>
          <w:sz w:val="28"/>
          <w:szCs w:val="28"/>
        </w:rPr>
      </w:pPr>
    </w:p>
    <w:p w:rsidR="00DE3734" w:rsidRPr="00192DFA" w:rsidRDefault="00423FDB" w:rsidP="00DE3734">
      <w:pPr>
        <w:jc w:val="center"/>
        <w:rPr>
          <w:rFonts w:ascii="Segoe UI" w:hAnsi="Segoe UI" w:cs="Segoe UI"/>
          <w:b/>
          <w:sz w:val="26"/>
          <w:szCs w:val="26"/>
        </w:rPr>
      </w:pPr>
      <w:r w:rsidRPr="00423FDB">
        <w:rPr>
          <w:rFonts w:ascii="Segoe UI" w:eastAsia="Calibri" w:hAnsi="Segoe UI" w:cs="Segoe UI"/>
          <w:b/>
          <w:sz w:val="28"/>
          <w:szCs w:val="28"/>
        </w:rPr>
        <w:t>Вы спрашивали – мы отвечаем.</w:t>
      </w:r>
      <w:r w:rsidRPr="00423FDB">
        <w:rPr>
          <w:rFonts w:ascii="Segoe UI" w:eastAsia="Calibri" w:hAnsi="Segoe UI" w:cs="Segoe UI"/>
          <w:b/>
          <w:sz w:val="28"/>
          <w:szCs w:val="28"/>
        </w:rPr>
        <w:br/>
      </w:r>
      <w:r w:rsidR="00DE3734" w:rsidRPr="00DE3734">
        <w:rPr>
          <w:rFonts w:ascii="Segoe UI" w:eastAsia="Calibri" w:hAnsi="Segoe UI" w:cs="Segoe UI"/>
          <w:b/>
          <w:sz w:val="28"/>
          <w:szCs w:val="28"/>
        </w:rPr>
        <w:t>Актуальные вопросы о кадастровой оценке</w:t>
      </w:r>
    </w:p>
    <w:p w:rsidR="001052F0" w:rsidRPr="001052F0" w:rsidRDefault="001052F0" w:rsidP="001052F0">
      <w:pPr>
        <w:shd w:val="clear" w:color="auto" w:fill="FFFFFF"/>
        <w:jc w:val="both"/>
        <w:outlineLvl w:val="0"/>
        <w:rPr>
          <w:rFonts w:ascii="Segoe UI" w:eastAsia="Calibri" w:hAnsi="Segoe UI" w:cs="Segoe UI"/>
        </w:rPr>
      </w:pP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Для исчисления земельного налога кадастровая стоимость земельных участков применяется уже около 10 лет.</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Относительно налога на имущество физических лиц отмечаем, что на территории республики принят Закон Республики Карелия от 01.11.2016 № 2058-ЗРК «Об установлении  единой даты начала применения на территории Республики Карелия порядка определения налоговой базы по налогу на имущество физических лиц исходя из кадастровой стоимости объектов налогообложения», согласно которому кадастровая стоимость объектов недвижимости (зданий, сооружений, помещений и т.д.) для целей налогообложения применяется с даты 01.01.2017. Таким образом, с 01.01.2017 помимо земельных участков, налоговая база в отношении объектов капитального строительства, устанавливается также исходя из кадастровой стоимости.</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Внесенные в Единый государственный реестр недвижимости (далее – ЕГРН) сведения о кадастровой стоимости объектов недвижимости предоставляются в виде выписки из ЕГРН о кадастровой стоимости объекта недвижимости бесплатно по запросам любых лиц.</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 xml:space="preserve">Форма запроса о предоставлении сведений, внесенных в ЕГРН, утверждена приказом Минэкономразвития России от 23.12.2015 № 968 «Об установлении порядка предоставления сведений, содержащихся в Едином государственном реестре недвижимости, и порядка уведомления заявителей о ходе оказания услуги по предоставлению сведений, содержащихся в Едином государственном реестре недвижимости» (далее – Порядок). </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В соответствии с пунктом 30 Порядка запрос представляется в орган регистрации прав по выбору заявителя:</w:t>
      </w:r>
    </w:p>
    <w:p w:rsidR="001052F0" w:rsidRPr="001052F0" w:rsidRDefault="009A3129" w:rsidP="001052F0">
      <w:pPr>
        <w:shd w:val="clear" w:color="auto" w:fill="FFFFFF"/>
        <w:ind w:firstLine="709"/>
        <w:jc w:val="both"/>
        <w:outlineLvl w:val="0"/>
        <w:rPr>
          <w:rFonts w:ascii="Segoe UI" w:eastAsia="Calibri" w:hAnsi="Segoe UI" w:cs="Segoe UI"/>
        </w:rPr>
      </w:pPr>
      <w:r>
        <w:rPr>
          <w:rFonts w:ascii="Segoe UI" w:eastAsia="Calibri" w:hAnsi="Segoe UI" w:cs="Segoe UI"/>
        </w:rPr>
        <w:t xml:space="preserve">     - в </w:t>
      </w:r>
      <w:r w:rsidR="001052F0" w:rsidRPr="001052F0">
        <w:rPr>
          <w:rFonts w:ascii="Segoe UI" w:eastAsia="Calibri" w:hAnsi="Segoe UI" w:cs="Segoe UI"/>
        </w:rPr>
        <w:t>виде бумажного документа, представляемого заявителем при личном обращении;</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     - в виде бумажного документа путем его отправки по почте;</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 xml:space="preserve">     - в электронной форме путем заполнения формы запроса, размещенной на официальном сайте Федеральной службы государственной регистрации, кадастра и картографии в сети Интернет и едином портале;</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     - в электронной форме посредством отправки XML-документа с использованием веб-сервисов.</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 xml:space="preserve">Запрос также может быть представлен заявителем в виде бумажного документа при личном обращении в ГБУ Республики Карелия «Многофункциональный центр предоставления государственных и муниципальных услуг» (о режиме работы отделов учреждения, полным каталогом государственных услуг можно ознакомиться на </w:t>
      </w:r>
      <w:hyperlink r:id="rId6" w:tgtFrame="_blank" w:history="1">
        <w:r w:rsidRPr="001052F0">
          <w:rPr>
            <w:rFonts w:ascii="Segoe UI" w:eastAsia="Calibri" w:hAnsi="Segoe UI" w:cs="Segoe UI"/>
          </w:rPr>
          <w:t>официальном сайте</w:t>
        </w:r>
      </w:hyperlink>
      <w:r w:rsidRPr="001052F0">
        <w:rPr>
          <w:rFonts w:ascii="Segoe UI" w:eastAsia="Calibri" w:hAnsi="Segoe UI" w:cs="Segoe UI"/>
        </w:rPr>
        <w:t xml:space="preserve"> учреждения, а также по телефонам в Петрозаводск</w:t>
      </w:r>
      <w:r w:rsidR="00423FDB">
        <w:rPr>
          <w:rFonts w:ascii="Segoe UI" w:eastAsia="Calibri" w:hAnsi="Segoe UI" w:cs="Segoe UI"/>
        </w:rPr>
        <w:t>е  (8142) 59-44-31, 59-44-</w:t>
      </w:r>
      <w:r w:rsidRPr="001052F0">
        <w:rPr>
          <w:rFonts w:ascii="Segoe UI" w:eastAsia="Calibri" w:hAnsi="Segoe UI" w:cs="Segoe UI"/>
        </w:rPr>
        <w:t>34).</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 xml:space="preserve">В соответствии с пунктом 52 Порядка запрос, представленный с нарушениями настоящего Порядка, в том числе не соответствующий по форме и (или) содержанию </w:t>
      </w:r>
      <w:r w:rsidRPr="001052F0">
        <w:rPr>
          <w:rFonts w:ascii="Segoe UI" w:eastAsia="Calibri" w:hAnsi="Segoe UI" w:cs="Segoe UI"/>
        </w:rPr>
        <w:lastRenderedPageBreak/>
        <w:t>требованиям, установленным настоящим Порядком, считается неполученным и не рассматривается органом регистрации прав.</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 xml:space="preserve">Управление также обращает Ваше внимание на возможность получения сведений о кадастровой стоимости объекта недвижимости посредством обращения к интернет сервису «Справочная информация по объектам недвижимости в режиме online» на официальном сайте Росреестра по адресу: </w:t>
      </w:r>
      <w:hyperlink r:id="rId7" w:history="1">
        <w:r w:rsidRPr="001052F0">
          <w:rPr>
            <w:rFonts w:ascii="Segoe UI" w:eastAsia="Calibri" w:hAnsi="Segoe UI" w:cs="Segoe UI"/>
          </w:rPr>
          <w:t>http://www.rosreestr.ru</w:t>
        </w:r>
      </w:hyperlink>
      <w:r w:rsidRPr="001052F0">
        <w:rPr>
          <w:rFonts w:ascii="Segoe UI" w:eastAsia="Calibri" w:hAnsi="Segoe UI" w:cs="Segoe UI"/>
        </w:rPr>
        <w:t xml:space="preserve">  в поле поиска необходимо внести сведения о кадастровом номере объекта.</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У каждого заинтересованного лица есть право оспорить кадастровую стоимость в суде (в случае оспаривания в судебном порядке - с иском следует обращаться в Верховный суд Республики Карелия) или в специальной комиссии, созданной при Управлении Росреестра по Республике Карелия (адрес: 185910, Республика Карелия, г.Петрозаводск, ул.Красная, д.31, те</w:t>
      </w:r>
      <w:r w:rsidR="009A3129">
        <w:rPr>
          <w:rFonts w:ascii="Segoe UI" w:eastAsia="Calibri" w:hAnsi="Segoe UI" w:cs="Segoe UI"/>
        </w:rPr>
        <w:t>лефон (8142) 78-10-</w:t>
      </w:r>
      <w:r w:rsidRPr="001052F0">
        <w:rPr>
          <w:rFonts w:ascii="Segoe UI" w:eastAsia="Calibri" w:hAnsi="Segoe UI" w:cs="Segoe UI"/>
        </w:rPr>
        <w:t>70). Пересмотреть кадастровую стоимость можно в двух случаях: если для ее определения использовались недостоверные сведения об объекте недвижимости или если кадастровая стоимость отличается от рыночной. Следует отметить, что в комиссию заявление о пересмотре может быть подано в течение пятилетнего срока с даты внесения сведений о кадастровой стоимости по дату внесения в Единый государственный реестр недвижимости результатов определения кадастровой стоимости, полученных при проведении очередной государственной кадастровой оценки.</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 xml:space="preserve">За время действия с 2012 года комиссия уже рассмотрела более 700 заявлений, при этом решение в пользу заявителей принято в отношении 74 % заявлений. </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В соответствии со статьей 387 Налогового кодекса Российской Федерации представительным органам муниципальных образований предоставлено право самостоятельно устанавливать дополнительные налоговые льготы, основания и порядок их применения, включая установление размера не облагаемой налогом суммы для отдельных категорий налогоплательщиков.</w:t>
      </w:r>
    </w:p>
    <w:p w:rsidR="001052F0" w:rsidRPr="001052F0" w:rsidRDefault="001052F0" w:rsidP="001052F0">
      <w:pPr>
        <w:shd w:val="clear" w:color="auto" w:fill="FFFFFF"/>
        <w:ind w:firstLine="709"/>
        <w:jc w:val="both"/>
        <w:outlineLvl w:val="0"/>
        <w:rPr>
          <w:rFonts w:ascii="Segoe UI" w:eastAsia="Calibri" w:hAnsi="Segoe UI" w:cs="Segoe UI"/>
        </w:rPr>
      </w:pPr>
      <w:r w:rsidRPr="001052F0">
        <w:rPr>
          <w:rFonts w:ascii="Segoe UI" w:eastAsia="Calibri" w:hAnsi="Segoe UI" w:cs="Segoe UI"/>
        </w:rPr>
        <w:t>Фактическая налоговая нагрузка на налогоплательщика устанавливается на основании принимаемых представительными органами муниципальных образований нормативных правовых актов о налоговых ставках и льготах.</w:t>
      </w:r>
    </w:p>
    <w:p w:rsidR="001052F0" w:rsidRDefault="001052F0" w:rsidP="001052F0">
      <w:pPr>
        <w:ind w:firstLine="708"/>
        <w:jc w:val="both"/>
        <w:rPr>
          <w:sz w:val="28"/>
          <w:szCs w:val="28"/>
        </w:rPr>
      </w:pPr>
    </w:p>
    <w:p w:rsidR="001052F0" w:rsidRDefault="001052F0" w:rsidP="001052F0">
      <w:pPr>
        <w:ind w:firstLine="708"/>
        <w:jc w:val="both"/>
        <w:rPr>
          <w:sz w:val="28"/>
          <w:szCs w:val="28"/>
        </w:rPr>
      </w:pPr>
    </w:p>
    <w:p w:rsidR="00C3442B" w:rsidRPr="001052F0" w:rsidRDefault="0008139E" w:rsidP="00C3442B">
      <w:pPr>
        <w:shd w:val="clear" w:color="auto" w:fill="FFFFFF"/>
        <w:jc w:val="right"/>
        <w:outlineLvl w:val="0"/>
        <w:rPr>
          <w:rFonts w:ascii="Segoe UI" w:eastAsia="Calibri" w:hAnsi="Segoe UI" w:cs="Segoe UI"/>
        </w:rPr>
      </w:pPr>
      <w:r w:rsidRPr="001052F0">
        <w:rPr>
          <w:rFonts w:ascii="Segoe UI" w:eastAsia="Calibri" w:hAnsi="Segoe UI" w:cs="Segoe UI"/>
        </w:rPr>
        <w:t xml:space="preserve">Материал подготовлен пресс-службой Управления Росреестра </w:t>
      </w:r>
    </w:p>
    <w:p w:rsidR="000763BB" w:rsidRPr="001052F0" w:rsidRDefault="0008139E" w:rsidP="00C3442B">
      <w:pPr>
        <w:shd w:val="clear" w:color="auto" w:fill="FFFFFF"/>
        <w:jc w:val="right"/>
        <w:outlineLvl w:val="0"/>
        <w:rPr>
          <w:rFonts w:ascii="Segoe UI" w:eastAsia="Calibri" w:hAnsi="Segoe UI" w:cs="Segoe UI"/>
        </w:rPr>
      </w:pPr>
      <w:r w:rsidRPr="001052F0">
        <w:rPr>
          <w:rFonts w:ascii="Segoe UI" w:eastAsia="Calibri" w:hAnsi="Segoe UI" w:cs="Segoe UI"/>
        </w:rPr>
        <w:t>по Республике Карелия</w:t>
      </w:r>
    </w:p>
    <w:sectPr w:rsidR="000763BB" w:rsidRPr="001052F0" w:rsidSect="00423FDB">
      <w:headerReference w:type="default" r:id="rId8"/>
      <w:pgSz w:w="11906" w:h="16838"/>
      <w:pgMar w:top="720" w:right="720" w:bottom="720" w:left="720"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0DA" w:rsidRDefault="00F350DA" w:rsidP="001F630B">
      <w:r>
        <w:separator/>
      </w:r>
    </w:p>
  </w:endnote>
  <w:endnote w:type="continuationSeparator" w:id="1">
    <w:p w:rsidR="00F350DA" w:rsidRDefault="00F350DA" w:rsidP="001F63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0DA" w:rsidRDefault="00F350DA" w:rsidP="001F630B">
      <w:r>
        <w:separator/>
      </w:r>
    </w:p>
  </w:footnote>
  <w:footnote w:type="continuationSeparator" w:id="1">
    <w:p w:rsidR="00F350DA" w:rsidRDefault="00F350DA" w:rsidP="001F63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30B" w:rsidRDefault="006B5677" w:rsidP="001F630B">
    <w:pPr>
      <w:rPr>
        <w:rFonts w:ascii="Segoe UI" w:hAnsi="Segoe UI" w:cs="Segoe UI"/>
        <w:b/>
        <w:noProof/>
        <w:sz w:val="32"/>
        <w:szCs w:val="32"/>
        <w:lang w:eastAsia="sk-SK"/>
      </w:rPr>
    </w:pPr>
    <w:r>
      <w:rPr>
        <w:rFonts w:ascii="Segoe UI" w:hAnsi="Segoe UI" w:cs="Segoe UI"/>
        <w:b/>
        <w:noProof/>
        <w:sz w:val="36"/>
        <w:szCs w:val="36"/>
      </w:rPr>
      <w:drawing>
        <wp:inline distT="0" distB="0" distL="0" distR="0">
          <wp:extent cx="3305175" cy="1181100"/>
          <wp:effectExtent l="19050" t="0" r="9525" b="0"/>
          <wp:docPr id="2" name="Рисунок 1" descr="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jpg"/>
                  <pic:cNvPicPr/>
                </pic:nvPicPr>
                <pic:blipFill>
                  <a:blip r:embed="rId1"/>
                  <a:stretch>
                    <a:fillRect/>
                  </a:stretch>
                </pic:blipFill>
                <pic:spPr>
                  <a:xfrm>
                    <a:off x="0" y="0"/>
                    <a:ext cx="3305175" cy="1181100"/>
                  </a:xfrm>
                  <a:prstGeom prst="rect">
                    <a:avLst/>
                  </a:prstGeom>
                </pic:spPr>
              </pic:pic>
            </a:graphicData>
          </a:graphic>
        </wp:inline>
      </w:drawing>
    </w:r>
    <w:r w:rsidR="001F630B">
      <w:rPr>
        <w:rFonts w:ascii="Segoe UI" w:hAnsi="Segoe UI" w:cs="Segoe UI"/>
        <w:b/>
        <w:noProof/>
        <w:sz w:val="36"/>
        <w:szCs w:val="36"/>
      </w:rPr>
      <w:tab/>
    </w:r>
    <w:r w:rsidR="001F630B">
      <w:rPr>
        <w:rFonts w:ascii="Segoe UI" w:hAnsi="Segoe UI" w:cs="Segoe UI"/>
        <w:b/>
        <w:noProof/>
        <w:sz w:val="36"/>
        <w:szCs w:val="36"/>
      </w:rPr>
      <w:tab/>
    </w:r>
    <w:r w:rsidR="001F630B">
      <w:rPr>
        <w:rFonts w:ascii="Segoe UI" w:hAnsi="Segoe UI" w:cs="Segoe UI"/>
        <w:b/>
        <w:noProof/>
        <w:sz w:val="36"/>
        <w:szCs w:val="36"/>
      </w:rPr>
      <w:tab/>
    </w:r>
    <w:r w:rsidR="00320A08">
      <w:rPr>
        <w:rFonts w:ascii="Segoe UI" w:hAnsi="Segoe UI" w:cs="Segoe UI"/>
        <w:b/>
        <w:noProof/>
        <w:sz w:val="36"/>
        <w:szCs w:val="36"/>
      </w:rPr>
      <w:t>ПРЕСС-РЕЛИЗ</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105474"/>
  </w:hdrShapeDefaults>
  <w:footnotePr>
    <w:footnote w:id="0"/>
    <w:footnote w:id="1"/>
  </w:footnotePr>
  <w:endnotePr>
    <w:endnote w:id="0"/>
    <w:endnote w:id="1"/>
  </w:endnotePr>
  <w:compat/>
  <w:rsids>
    <w:rsidRoot w:val="001F630B"/>
    <w:rsid w:val="00003393"/>
    <w:rsid w:val="00022A68"/>
    <w:rsid w:val="00037303"/>
    <w:rsid w:val="000402D1"/>
    <w:rsid w:val="00042D38"/>
    <w:rsid w:val="00044C14"/>
    <w:rsid w:val="0005655B"/>
    <w:rsid w:val="0007222A"/>
    <w:rsid w:val="000763BB"/>
    <w:rsid w:val="0008139E"/>
    <w:rsid w:val="0009267C"/>
    <w:rsid w:val="000A1222"/>
    <w:rsid w:val="000E26EC"/>
    <w:rsid w:val="000E4F09"/>
    <w:rsid w:val="00101ACC"/>
    <w:rsid w:val="0010339F"/>
    <w:rsid w:val="001052F0"/>
    <w:rsid w:val="0012270A"/>
    <w:rsid w:val="0017037E"/>
    <w:rsid w:val="00176943"/>
    <w:rsid w:val="00176EEF"/>
    <w:rsid w:val="001E31B6"/>
    <w:rsid w:val="001E4B74"/>
    <w:rsid w:val="001F3297"/>
    <w:rsid w:val="001F630B"/>
    <w:rsid w:val="001F7A91"/>
    <w:rsid w:val="001F7F11"/>
    <w:rsid w:val="00203CC9"/>
    <w:rsid w:val="00237F9F"/>
    <w:rsid w:val="0025029C"/>
    <w:rsid w:val="00273844"/>
    <w:rsid w:val="00291752"/>
    <w:rsid w:val="002A1040"/>
    <w:rsid w:val="002B57E3"/>
    <w:rsid w:val="002C539E"/>
    <w:rsid w:val="002C6E52"/>
    <w:rsid w:val="002E0B9F"/>
    <w:rsid w:val="002F16DE"/>
    <w:rsid w:val="00311811"/>
    <w:rsid w:val="00320A08"/>
    <w:rsid w:val="00332781"/>
    <w:rsid w:val="003466FA"/>
    <w:rsid w:val="003C016A"/>
    <w:rsid w:val="003C205A"/>
    <w:rsid w:val="003C4758"/>
    <w:rsid w:val="003C5F3E"/>
    <w:rsid w:val="00404355"/>
    <w:rsid w:val="004064BF"/>
    <w:rsid w:val="004217B3"/>
    <w:rsid w:val="00423FDB"/>
    <w:rsid w:val="00451B2D"/>
    <w:rsid w:val="00454787"/>
    <w:rsid w:val="00460C29"/>
    <w:rsid w:val="00470367"/>
    <w:rsid w:val="00475F71"/>
    <w:rsid w:val="00487309"/>
    <w:rsid w:val="00487B27"/>
    <w:rsid w:val="004B5180"/>
    <w:rsid w:val="004D757F"/>
    <w:rsid w:val="005022BB"/>
    <w:rsid w:val="00505837"/>
    <w:rsid w:val="00507BB2"/>
    <w:rsid w:val="00531805"/>
    <w:rsid w:val="00545E2A"/>
    <w:rsid w:val="0055261A"/>
    <w:rsid w:val="00572E19"/>
    <w:rsid w:val="0058080E"/>
    <w:rsid w:val="005940F8"/>
    <w:rsid w:val="005A1796"/>
    <w:rsid w:val="005A243A"/>
    <w:rsid w:val="005A4DD6"/>
    <w:rsid w:val="005B1CEC"/>
    <w:rsid w:val="005B5615"/>
    <w:rsid w:val="005F6659"/>
    <w:rsid w:val="00606C65"/>
    <w:rsid w:val="00634BD1"/>
    <w:rsid w:val="006417FD"/>
    <w:rsid w:val="00646DE3"/>
    <w:rsid w:val="00647B04"/>
    <w:rsid w:val="0066242D"/>
    <w:rsid w:val="00667892"/>
    <w:rsid w:val="00676FAB"/>
    <w:rsid w:val="00686D9A"/>
    <w:rsid w:val="006B2B64"/>
    <w:rsid w:val="006B5677"/>
    <w:rsid w:val="006F43A4"/>
    <w:rsid w:val="00710FD0"/>
    <w:rsid w:val="00722962"/>
    <w:rsid w:val="00732DDF"/>
    <w:rsid w:val="00742A11"/>
    <w:rsid w:val="00763028"/>
    <w:rsid w:val="007806C6"/>
    <w:rsid w:val="00782855"/>
    <w:rsid w:val="007853C2"/>
    <w:rsid w:val="0079289C"/>
    <w:rsid w:val="008028BA"/>
    <w:rsid w:val="00811852"/>
    <w:rsid w:val="00813717"/>
    <w:rsid w:val="008138F6"/>
    <w:rsid w:val="0082215F"/>
    <w:rsid w:val="00836E53"/>
    <w:rsid w:val="00842D57"/>
    <w:rsid w:val="00847148"/>
    <w:rsid w:val="00867509"/>
    <w:rsid w:val="008B1BBB"/>
    <w:rsid w:val="008C36A7"/>
    <w:rsid w:val="008D7DBD"/>
    <w:rsid w:val="008E670F"/>
    <w:rsid w:val="009227A3"/>
    <w:rsid w:val="0092531A"/>
    <w:rsid w:val="009370C3"/>
    <w:rsid w:val="009571F9"/>
    <w:rsid w:val="0098138D"/>
    <w:rsid w:val="00984AD5"/>
    <w:rsid w:val="009A3129"/>
    <w:rsid w:val="009A4908"/>
    <w:rsid w:val="009B3BC2"/>
    <w:rsid w:val="009C14AE"/>
    <w:rsid w:val="009C18DE"/>
    <w:rsid w:val="009E120A"/>
    <w:rsid w:val="009E3DB1"/>
    <w:rsid w:val="009E6779"/>
    <w:rsid w:val="00A11B41"/>
    <w:rsid w:val="00A1478C"/>
    <w:rsid w:val="00A15B74"/>
    <w:rsid w:val="00A41AE2"/>
    <w:rsid w:val="00A46A7D"/>
    <w:rsid w:val="00A8295F"/>
    <w:rsid w:val="00A9122E"/>
    <w:rsid w:val="00AA770E"/>
    <w:rsid w:val="00AC135C"/>
    <w:rsid w:val="00AD496D"/>
    <w:rsid w:val="00AD7056"/>
    <w:rsid w:val="00AE32FB"/>
    <w:rsid w:val="00B13CB0"/>
    <w:rsid w:val="00B33F5D"/>
    <w:rsid w:val="00B362EE"/>
    <w:rsid w:val="00B6111F"/>
    <w:rsid w:val="00B7066A"/>
    <w:rsid w:val="00B71A88"/>
    <w:rsid w:val="00B72E1B"/>
    <w:rsid w:val="00B81388"/>
    <w:rsid w:val="00B92612"/>
    <w:rsid w:val="00BA1EB3"/>
    <w:rsid w:val="00BB212B"/>
    <w:rsid w:val="00BB2BA9"/>
    <w:rsid w:val="00BE1CA6"/>
    <w:rsid w:val="00BE7D37"/>
    <w:rsid w:val="00C3442B"/>
    <w:rsid w:val="00C54F7C"/>
    <w:rsid w:val="00C645C3"/>
    <w:rsid w:val="00C74AFF"/>
    <w:rsid w:val="00C808F1"/>
    <w:rsid w:val="00C9620B"/>
    <w:rsid w:val="00CA192B"/>
    <w:rsid w:val="00CE6480"/>
    <w:rsid w:val="00CF2E52"/>
    <w:rsid w:val="00CF7F57"/>
    <w:rsid w:val="00D358A3"/>
    <w:rsid w:val="00D53B07"/>
    <w:rsid w:val="00D55B6D"/>
    <w:rsid w:val="00DB2206"/>
    <w:rsid w:val="00DD0FE8"/>
    <w:rsid w:val="00DD7991"/>
    <w:rsid w:val="00DE3734"/>
    <w:rsid w:val="00E0734B"/>
    <w:rsid w:val="00E130A8"/>
    <w:rsid w:val="00E5265C"/>
    <w:rsid w:val="00E62D6F"/>
    <w:rsid w:val="00EB7EBD"/>
    <w:rsid w:val="00EC6C08"/>
    <w:rsid w:val="00ED33BA"/>
    <w:rsid w:val="00EE2564"/>
    <w:rsid w:val="00EF3CF9"/>
    <w:rsid w:val="00EF4731"/>
    <w:rsid w:val="00F10AFD"/>
    <w:rsid w:val="00F10CD1"/>
    <w:rsid w:val="00F350DA"/>
    <w:rsid w:val="00F4565A"/>
    <w:rsid w:val="00F70E83"/>
    <w:rsid w:val="00F738ED"/>
    <w:rsid w:val="00F84F48"/>
    <w:rsid w:val="00F86B16"/>
    <w:rsid w:val="00F8772B"/>
    <w:rsid w:val="00FC22CB"/>
    <w:rsid w:val="00FF1F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F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630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1F630B"/>
  </w:style>
  <w:style w:type="paragraph" w:styleId="a5">
    <w:name w:val="footer"/>
    <w:basedOn w:val="a"/>
    <w:link w:val="a6"/>
    <w:uiPriority w:val="99"/>
    <w:semiHidden/>
    <w:unhideWhenUsed/>
    <w:rsid w:val="001F630B"/>
    <w:pPr>
      <w:tabs>
        <w:tab w:val="center" w:pos="4677"/>
        <w:tab w:val="right" w:pos="9355"/>
      </w:tabs>
    </w:pPr>
  </w:style>
  <w:style w:type="character" w:customStyle="1" w:styleId="a6">
    <w:name w:val="Нижний колонтитул Знак"/>
    <w:basedOn w:val="a0"/>
    <w:link w:val="a5"/>
    <w:uiPriority w:val="99"/>
    <w:semiHidden/>
    <w:rsid w:val="001F630B"/>
  </w:style>
  <w:style w:type="paragraph" w:styleId="a7">
    <w:name w:val="Balloon Text"/>
    <w:basedOn w:val="a"/>
    <w:link w:val="a8"/>
    <w:uiPriority w:val="99"/>
    <w:semiHidden/>
    <w:unhideWhenUsed/>
    <w:rsid w:val="001F630B"/>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1F630B"/>
    <w:rPr>
      <w:rFonts w:ascii="Tahoma" w:hAnsi="Tahoma" w:cs="Tahoma"/>
      <w:sz w:val="16"/>
      <w:szCs w:val="16"/>
    </w:rPr>
  </w:style>
  <w:style w:type="paragraph" w:customStyle="1" w:styleId="ConsPlusNormal">
    <w:name w:val="ConsPlusNormal"/>
    <w:rsid w:val="00237F9F"/>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iPriority w:val="99"/>
    <w:rsid w:val="00237F9F"/>
    <w:rPr>
      <w:color w:val="0000FF"/>
      <w:u w:val="single"/>
    </w:rPr>
  </w:style>
  <w:style w:type="paragraph" w:styleId="aa">
    <w:name w:val="List Paragraph"/>
    <w:basedOn w:val="a"/>
    <w:uiPriority w:val="34"/>
    <w:qFormat/>
    <w:rsid w:val="00FF1F53"/>
    <w:pPr>
      <w:ind w:left="720"/>
      <w:contextualSpacing/>
    </w:pPr>
    <w:rPr>
      <w:szCs w:val="20"/>
    </w:rPr>
  </w:style>
  <w:style w:type="character" w:customStyle="1" w:styleId="apple-converted-space">
    <w:name w:val="apple-converted-space"/>
    <w:basedOn w:val="a0"/>
    <w:rsid w:val="006F43A4"/>
  </w:style>
  <w:style w:type="paragraph" w:customStyle="1" w:styleId="Default">
    <w:name w:val="Default"/>
    <w:uiPriority w:val="99"/>
    <w:rsid w:val="00634BD1"/>
    <w:pPr>
      <w:autoSpaceDE w:val="0"/>
      <w:autoSpaceDN w:val="0"/>
      <w:adjustRightInd w:val="0"/>
      <w:spacing w:after="0" w:line="240" w:lineRule="auto"/>
    </w:pPr>
    <w:rPr>
      <w:rFonts w:ascii="Arial" w:eastAsia="Times New Roman" w:hAnsi="Arial" w:cs="Arial"/>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556474525">
      <w:bodyDiv w:val="1"/>
      <w:marLeft w:val="0"/>
      <w:marRight w:val="0"/>
      <w:marTop w:val="0"/>
      <w:marBottom w:val="0"/>
      <w:divBdr>
        <w:top w:val="none" w:sz="0" w:space="0" w:color="auto"/>
        <w:left w:val="none" w:sz="0" w:space="0" w:color="auto"/>
        <w:bottom w:val="none" w:sz="0" w:space="0" w:color="auto"/>
        <w:right w:val="none" w:sz="0" w:space="0" w:color="auto"/>
      </w:divBdr>
    </w:div>
    <w:div w:id="1282565291">
      <w:bodyDiv w:val="1"/>
      <w:marLeft w:val="0"/>
      <w:marRight w:val="0"/>
      <w:marTop w:val="0"/>
      <w:marBottom w:val="0"/>
      <w:divBdr>
        <w:top w:val="none" w:sz="0" w:space="0" w:color="auto"/>
        <w:left w:val="none" w:sz="0" w:space="0" w:color="auto"/>
        <w:bottom w:val="none" w:sz="0" w:space="0" w:color="auto"/>
        <w:right w:val="none" w:sz="0" w:space="0" w:color="auto"/>
      </w:divBdr>
    </w:div>
    <w:div w:id="143859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osreestr.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fc.karelia.ru/index.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723</Words>
  <Characters>4122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Zareckii</dc:creator>
  <cp:keywords/>
  <dc:description/>
  <cp:lastModifiedBy>А. С. Пунько</cp:lastModifiedBy>
  <cp:revision>15</cp:revision>
  <cp:lastPrinted>2017-12-04T12:36:00Z</cp:lastPrinted>
  <dcterms:created xsi:type="dcterms:W3CDTF">2018-07-19T08:36:00Z</dcterms:created>
  <dcterms:modified xsi:type="dcterms:W3CDTF">2018-08-08T07:42:00Z</dcterms:modified>
</cp:coreProperties>
</file>