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9B" w:rsidRDefault="001D316C">
      <w:pPr>
        <w:jc w:val="right"/>
        <w:rPr>
          <w:b/>
          <w:bCs/>
          <w:sz w:val="22"/>
        </w:rPr>
      </w:pPr>
      <w:bookmarkStart w:id="0" w:name="_Hlk14249365"/>
      <w:r>
        <w:rPr>
          <w:b/>
          <w:bCs/>
          <w:sz w:val="22"/>
        </w:rPr>
        <w:t>Приложение № 1</w:t>
      </w:r>
    </w:p>
    <w:p w:rsidR="00593E9B" w:rsidRDefault="001D316C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 xml:space="preserve">Утверждено Постановлением  </w:t>
      </w:r>
      <w:r>
        <w:rPr>
          <w:b/>
          <w:sz w:val="22"/>
        </w:rPr>
        <w:t xml:space="preserve">Администрации </w:t>
      </w:r>
      <w:proofErr w:type="spellStart"/>
      <w:r>
        <w:rPr>
          <w:b/>
          <w:sz w:val="22"/>
        </w:rPr>
        <w:t>Элисенваарского</w:t>
      </w:r>
      <w:proofErr w:type="spellEnd"/>
      <w:r>
        <w:rPr>
          <w:b/>
          <w:sz w:val="22"/>
        </w:rPr>
        <w:t xml:space="preserve"> сельского поселения</w:t>
      </w:r>
    </w:p>
    <w:p w:rsidR="00593E9B" w:rsidRDefault="001D316C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>от «</w:t>
      </w:r>
      <w:r>
        <w:rPr>
          <w:b/>
          <w:bCs/>
          <w:sz w:val="22"/>
          <w:highlight w:val="yellow"/>
        </w:rPr>
        <w:t>_</w:t>
      </w:r>
      <w:r w:rsidR="00536015">
        <w:rPr>
          <w:b/>
          <w:bCs/>
          <w:sz w:val="22"/>
          <w:highlight w:val="yellow"/>
        </w:rPr>
        <w:t>06</w:t>
      </w:r>
      <w:r>
        <w:rPr>
          <w:b/>
          <w:bCs/>
          <w:sz w:val="22"/>
          <w:highlight w:val="yellow"/>
        </w:rPr>
        <w:t>___</w:t>
      </w:r>
      <w:r>
        <w:rPr>
          <w:b/>
          <w:bCs/>
          <w:sz w:val="22"/>
        </w:rPr>
        <w:t>» июля 2020 г. №</w:t>
      </w:r>
      <w:r>
        <w:rPr>
          <w:b/>
          <w:bCs/>
          <w:sz w:val="22"/>
          <w:highlight w:val="yellow"/>
        </w:rPr>
        <w:t>___</w:t>
      </w:r>
      <w:r w:rsidR="00536015">
        <w:rPr>
          <w:b/>
          <w:bCs/>
          <w:sz w:val="22"/>
          <w:highlight w:val="yellow"/>
        </w:rPr>
        <w:t>20</w:t>
      </w:r>
      <w:r>
        <w:rPr>
          <w:b/>
          <w:bCs/>
          <w:sz w:val="22"/>
          <w:highlight w:val="yellow"/>
        </w:rPr>
        <w:t>__</w:t>
      </w:r>
    </w:p>
    <w:bookmarkEnd w:id="0"/>
    <w:p w:rsidR="00593E9B" w:rsidRDefault="00593E9B">
      <w:pPr>
        <w:pStyle w:val="Standard"/>
        <w:jc w:val="right"/>
        <w:rPr>
          <w:rFonts w:eastAsia="Times New Roman"/>
          <w:sz w:val="22"/>
          <w:szCs w:val="22"/>
          <w:lang w:val="ru-RU"/>
        </w:rPr>
      </w:pPr>
    </w:p>
    <w:p w:rsidR="00593E9B" w:rsidRDefault="001D316C">
      <w:pPr>
        <w:pStyle w:val="Standard"/>
        <w:keepNext/>
        <w:keepLines/>
        <w:ind w:left="180"/>
        <w:jc w:val="center"/>
        <w:rPr>
          <w:rFonts w:eastAsia="Times New Roman CYR"/>
          <w:b/>
          <w:bCs/>
          <w:sz w:val="22"/>
          <w:szCs w:val="22"/>
          <w:lang w:val="ru-RU"/>
        </w:rPr>
      </w:pPr>
      <w:r>
        <w:rPr>
          <w:rFonts w:eastAsia="Times New Roman CYR"/>
          <w:b/>
          <w:bCs/>
          <w:sz w:val="22"/>
          <w:szCs w:val="22"/>
          <w:lang w:val="ru-RU"/>
        </w:rPr>
        <w:t xml:space="preserve">Информационное сообщение (извещение) о проведении открытого аукциона в электронной форме №1ПИ по продаже муниципального имущества, находящегося в собственности </w:t>
      </w:r>
    </w:p>
    <w:p w:rsidR="00593E9B" w:rsidRDefault="001D316C">
      <w:pPr>
        <w:pStyle w:val="Standard"/>
        <w:keepNext/>
        <w:keepLines/>
        <w:ind w:left="180"/>
        <w:jc w:val="center"/>
        <w:rPr>
          <w:b/>
          <w:sz w:val="22"/>
          <w:szCs w:val="22"/>
          <w:lang w:val="ru-RU"/>
        </w:rPr>
      </w:pPr>
      <w:proofErr w:type="spellStart"/>
      <w:r>
        <w:rPr>
          <w:b/>
          <w:sz w:val="22"/>
          <w:szCs w:val="22"/>
          <w:lang w:val="ru-RU"/>
        </w:rPr>
        <w:t>Элисенваарского</w:t>
      </w:r>
      <w:proofErr w:type="spellEnd"/>
      <w:r>
        <w:rPr>
          <w:b/>
          <w:sz w:val="22"/>
          <w:szCs w:val="22"/>
          <w:lang w:val="ru-RU"/>
        </w:rPr>
        <w:t xml:space="preserve"> сельского поселения</w:t>
      </w:r>
    </w:p>
    <w:p w:rsidR="00593E9B" w:rsidRDefault="00593E9B">
      <w:pPr>
        <w:pStyle w:val="Standard"/>
        <w:keepNext/>
        <w:keepLines/>
        <w:ind w:left="180"/>
        <w:jc w:val="center"/>
        <w:rPr>
          <w:rFonts w:eastAsia="Times New Roman CYR"/>
          <w:b/>
          <w:bCs/>
          <w:sz w:val="22"/>
          <w:szCs w:val="22"/>
          <w:lang w:val="ru-RU"/>
        </w:rPr>
      </w:pPr>
    </w:p>
    <w:p w:rsidR="00593E9B" w:rsidRDefault="001D316C">
      <w:pPr>
        <w:pStyle w:val="Standard"/>
        <w:keepNext/>
        <w:keepLines/>
        <w:jc w:val="both"/>
        <w:rPr>
          <w:b/>
          <w:bCs/>
          <w:sz w:val="22"/>
          <w:szCs w:val="22"/>
          <w:lang w:val="ru-RU"/>
        </w:rPr>
      </w:pPr>
      <w:bookmarkStart w:id="1" w:name="_Hlk12602035"/>
      <w:bookmarkStart w:id="2" w:name="_Hlk12602748"/>
      <w:bookmarkStart w:id="3" w:name="_Hlk13637108"/>
      <w:r>
        <w:rPr>
          <w:b/>
          <w:bCs/>
          <w:sz w:val="22"/>
          <w:szCs w:val="22"/>
          <w:lang w:val="ru-RU"/>
        </w:rPr>
        <w:t xml:space="preserve">Аукцион проводится в электронной форме с учетом положений </w:t>
      </w:r>
      <w:bookmarkStart w:id="4" w:name="_Hlk12602176"/>
      <w:r>
        <w:rPr>
          <w:b/>
          <w:bCs/>
          <w:sz w:val="22"/>
          <w:szCs w:val="22"/>
          <w:lang w:val="ru-RU"/>
        </w:rPr>
        <w:t>Постановления Правительства РФ от 27.08.2012 N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</w:t>
      </w:r>
      <w:bookmarkEnd w:id="4"/>
      <w:r>
        <w:rPr>
          <w:b/>
          <w:bCs/>
          <w:sz w:val="22"/>
          <w:szCs w:val="22"/>
          <w:lang w:val="ru-RU"/>
        </w:rPr>
        <w:t>.</w:t>
      </w:r>
      <w:bookmarkEnd w:id="1"/>
    </w:p>
    <w:p w:rsidR="00593E9B" w:rsidRDefault="001D316C">
      <w:pPr>
        <w:jc w:val="both"/>
        <w:rPr>
          <w:b/>
          <w:bCs/>
          <w:sz w:val="22"/>
          <w:lang w:eastAsia="ru-RU" w:bidi="ar-SA"/>
        </w:rPr>
      </w:pPr>
      <w:r>
        <w:rPr>
          <w:b/>
          <w:bCs/>
          <w:sz w:val="22"/>
        </w:rPr>
        <w:t>Электронная площадка: федеральная электронная торговая площадка РТС-тендер (</w:t>
      </w:r>
      <w:hyperlink r:id="rId8" w:history="1">
        <w:r>
          <w:rPr>
            <w:rStyle w:val="af0"/>
            <w:b/>
            <w:bCs/>
            <w:sz w:val="22"/>
            <w:lang w:val="ru-RU"/>
          </w:rPr>
          <w:t>http://rts-tender.ru</w:t>
        </w:r>
      </w:hyperlink>
      <w:r>
        <w:rPr>
          <w:b/>
          <w:bCs/>
          <w:sz w:val="22"/>
        </w:rPr>
        <w:t>) (</w:t>
      </w:r>
      <w:hyperlink r:id="rId9" w:history="1">
        <w:r>
          <w:rPr>
            <w:rStyle w:val="af0"/>
            <w:b/>
            <w:bCs/>
            <w:sz w:val="22"/>
            <w:lang w:val="ru-RU"/>
          </w:rPr>
          <w:t>https://i.rts-tender.ru/</w:t>
        </w:r>
      </w:hyperlink>
      <w:r>
        <w:rPr>
          <w:b/>
          <w:bCs/>
          <w:sz w:val="22"/>
        </w:rPr>
        <w:t>).</w:t>
      </w:r>
    </w:p>
    <w:bookmarkEnd w:id="2"/>
    <w:p w:rsidR="00593E9B" w:rsidRDefault="00593E9B">
      <w:pPr>
        <w:pStyle w:val="Standard"/>
        <w:keepNext/>
        <w:keepLines/>
        <w:ind w:firstLine="567"/>
        <w:jc w:val="both"/>
        <w:rPr>
          <w:rFonts w:eastAsia="Times New Roman"/>
          <w:b/>
          <w:bCs/>
          <w:sz w:val="22"/>
          <w:szCs w:val="22"/>
          <w:lang w:val="ru-RU"/>
        </w:rPr>
      </w:pPr>
    </w:p>
    <w:p w:rsidR="00593E9B" w:rsidRDefault="001D316C">
      <w:pPr>
        <w:pStyle w:val="Standard"/>
        <w:jc w:val="both"/>
        <w:rPr>
          <w:rFonts w:eastAsia="Times New Roman CYR"/>
          <w:sz w:val="22"/>
          <w:szCs w:val="22"/>
          <w:lang w:val="ru-RU"/>
        </w:rPr>
      </w:pPr>
      <w:r>
        <w:rPr>
          <w:rFonts w:eastAsia="Times New Roman CYR"/>
          <w:sz w:val="22"/>
          <w:szCs w:val="22"/>
          <w:u w:val="single"/>
          <w:lang w:val="ru-RU"/>
        </w:rPr>
        <w:t>Собственник имущества (организатор аукциона, далее – Продавец), принявший решение о приватизации муниципального имущества, реквизиты указанного решения:</w:t>
      </w:r>
      <w:r>
        <w:rPr>
          <w:rFonts w:eastAsia="Times New Roman CYR"/>
          <w:sz w:val="22"/>
          <w:szCs w:val="22"/>
          <w:lang w:val="ru-RU"/>
        </w:rPr>
        <w:t xml:space="preserve"> </w:t>
      </w:r>
      <w:bookmarkStart w:id="5" w:name="_Hlk12600135"/>
      <w:r>
        <w:rPr>
          <w:bCs/>
          <w:iCs/>
          <w:sz w:val="22"/>
          <w:szCs w:val="22"/>
          <w:lang w:val="ru-RU"/>
        </w:rPr>
        <w:t xml:space="preserve">Администрация </w:t>
      </w:r>
      <w:proofErr w:type="spellStart"/>
      <w:r>
        <w:rPr>
          <w:bCs/>
          <w:iCs/>
          <w:sz w:val="22"/>
          <w:szCs w:val="22"/>
          <w:lang w:val="ru-RU"/>
        </w:rPr>
        <w:t>Элисенваарского</w:t>
      </w:r>
      <w:proofErr w:type="spellEnd"/>
      <w:r>
        <w:rPr>
          <w:bCs/>
          <w:iCs/>
          <w:sz w:val="22"/>
          <w:szCs w:val="22"/>
          <w:lang w:val="ru-RU"/>
        </w:rPr>
        <w:t xml:space="preserve"> сельского поселения</w:t>
      </w:r>
      <w:r>
        <w:rPr>
          <w:bCs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в соответствии с </w:t>
      </w:r>
      <w:bookmarkStart w:id="6" w:name="_Hlk28072385"/>
      <w:r>
        <w:rPr>
          <w:sz w:val="22"/>
          <w:szCs w:val="22"/>
          <w:lang w:val="ru-RU"/>
        </w:rPr>
        <w:t xml:space="preserve">Решением </w:t>
      </w:r>
      <w:r>
        <w:rPr>
          <w:sz w:val="22"/>
          <w:szCs w:val="22"/>
          <w:lang w:val="en-US"/>
        </w:rPr>
        <w:t>XIX</w:t>
      </w:r>
      <w:r>
        <w:rPr>
          <w:sz w:val="22"/>
          <w:szCs w:val="22"/>
          <w:lang w:val="ru-RU"/>
        </w:rPr>
        <w:t xml:space="preserve"> Сессии </w:t>
      </w:r>
      <w:r>
        <w:rPr>
          <w:sz w:val="22"/>
          <w:szCs w:val="22"/>
          <w:lang w:val="en-US"/>
        </w:rPr>
        <w:t>IV</w:t>
      </w:r>
      <w:r>
        <w:rPr>
          <w:sz w:val="22"/>
          <w:szCs w:val="22"/>
          <w:lang w:val="ru-RU"/>
        </w:rPr>
        <w:t xml:space="preserve"> Созыва Совета </w:t>
      </w:r>
      <w:proofErr w:type="spellStart"/>
      <w:r>
        <w:rPr>
          <w:sz w:val="22"/>
          <w:szCs w:val="22"/>
          <w:lang w:val="ru-RU"/>
        </w:rPr>
        <w:t>Элисенваарского</w:t>
      </w:r>
      <w:proofErr w:type="spellEnd"/>
      <w:r>
        <w:rPr>
          <w:sz w:val="22"/>
          <w:szCs w:val="22"/>
          <w:lang w:val="ru-RU"/>
        </w:rPr>
        <w:t xml:space="preserve"> сельского поселения №19/62-4 от 19.06.2020 года «Об условиях приватизации муниципального имущества»</w:t>
      </w:r>
      <w:r>
        <w:rPr>
          <w:rFonts w:eastAsia="Times New Roman"/>
          <w:sz w:val="22"/>
          <w:szCs w:val="22"/>
          <w:lang w:val="ru-RU"/>
        </w:rPr>
        <w:t xml:space="preserve"> </w:t>
      </w:r>
      <w:bookmarkEnd w:id="6"/>
      <w:r>
        <w:rPr>
          <w:rFonts w:eastAsia="Times New Roman CYR"/>
          <w:sz w:val="22"/>
          <w:szCs w:val="22"/>
          <w:lang w:val="ru-RU"/>
        </w:rPr>
        <w:t>извещает заинтересованных лиц о продаже муниципального имущества</w:t>
      </w:r>
      <w:bookmarkEnd w:id="5"/>
      <w:r>
        <w:rPr>
          <w:rFonts w:eastAsia="Times New Roman CYR"/>
          <w:sz w:val="22"/>
          <w:szCs w:val="22"/>
          <w:lang w:val="ru-RU"/>
        </w:rPr>
        <w:t>.</w:t>
      </w:r>
    </w:p>
    <w:p w:rsidR="00593E9B" w:rsidRDefault="001D316C">
      <w:pPr>
        <w:pStyle w:val="Standard"/>
        <w:jc w:val="both"/>
        <w:rPr>
          <w:rFonts w:eastAsia="Times New Roman CYR"/>
          <w:sz w:val="22"/>
          <w:szCs w:val="22"/>
          <w:lang w:val="ru-RU"/>
        </w:rPr>
      </w:pPr>
      <w:bookmarkStart w:id="7" w:name="_Hlk12600178"/>
      <w:bookmarkStart w:id="8" w:name="_Hlk28362632"/>
      <w:r>
        <w:rPr>
          <w:rFonts w:eastAsia="Times New Roman CYR"/>
          <w:sz w:val="22"/>
          <w:szCs w:val="22"/>
          <w:lang w:val="ru-RU"/>
        </w:rPr>
        <w:t>Организаторы аукциона:</w:t>
      </w:r>
    </w:p>
    <w:p w:rsidR="00593E9B" w:rsidRDefault="001D316C">
      <w:pPr>
        <w:pStyle w:val="Standard"/>
        <w:tabs>
          <w:tab w:val="left" w:pos="426"/>
        </w:tabs>
        <w:jc w:val="both"/>
        <w:rPr>
          <w:bCs/>
          <w:iCs/>
          <w:sz w:val="22"/>
          <w:szCs w:val="22"/>
          <w:lang w:val="ru-RU"/>
        </w:rPr>
      </w:pPr>
      <w:r>
        <w:rPr>
          <w:bCs/>
          <w:iCs/>
          <w:sz w:val="22"/>
          <w:szCs w:val="22"/>
          <w:lang w:val="ru-RU"/>
        </w:rPr>
        <w:t xml:space="preserve">Администрация </w:t>
      </w:r>
      <w:proofErr w:type="spellStart"/>
      <w:r>
        <w:rPr>
          <w:bCs/>
          <w:iCs/>
          <w:sz w:val="22"/>
          <w:szCs w:val="22"/>
          <w:lang w:val="ru-RU"/>
        </w:rPr>
        <w:t>Элисенваарского</w:t>
      </w:r>
      <w:proofErr w:type="spellEnd"/>
      <w:r>
        <w:rPr>
          <w:bCs/>
          <w:iCs/>
          <w:sz w:val="22"/>
          <w:szCs w:val="22"/>
          <w:lang w:val="ru-RU"/>
        </w:rPr>
        <w:t xml:space="preserve"> сельского поселения, ИНН 1012007757, КПП 101201001, адрес: 186720, Республика Карелия, </w:t>
      </w:r>
      <w:proofErr w:type="spellStart"/>
      <w:r>
        <w:rPr>
          <w:bCs/>
          <w:iCs/>
          <w:sz w:val="22"/>
          <w:szCs w:val="22"/>
          <w:lang w:val="ru-RU"/>
        </w:rPr>
        <w:t>Лахденпохский</w:t>
      </w:r>
      <w:proofErr w:type="spellEnd"/>
      <w:r>
        <w:rPr>
          <w:bCs/>
          <w:iCs/>
          <w:sz w:val="22"/>
          <w:szCs w:val="22"/>
          <w:lang w:val="ru-RU"/>
        </w:rPr>
        <w:t xml:space="preserve"> муниципальный район, п. Элисенваара, ул. Петровского, д. 1, телефон: (81450) 33686, e-</w:t>
      </w:r>
      <w:proofErr w:type="spellStart"/>
      <w:r>
        <w:rPr>
          <w:bCs/>
          <w:iCs/>
          <w:sz w:val="22"/>
          <w:szCs w:val="22"/>
          <w:lang w:val="ru-RU"/>
        </w:rPr>
        <w:t>mail</w:t>
      </w:r>
      <w:proofErr w:type="spellEnd"/>
      <w:r>
        <w:rPr>
          <w:bCs/>
          <w:iCs/>
          <w:sz w:val="22"/>
          <w:szCs w:val="22"/>
          <w:lang w:val="ru-RU"/>
        </w:rPr>
        <w:t>: elisenvaara.adm@mail.ru.</w:t>
      </w:r>
    </w:p>
    <w:p w:rsidR="00593E9B" w:rsidRDefault="001D316C">
      <w:pPr>
        <w:pStyle w:val="Standard"/>
        <w:tabs>
          <w:tab w:val="left" w:pos="426"/>
        </w:tabs>
        <w:jc w:val="both"/>
        <w:rPr>
          <w:rFonts w:eastAsia="Times New Roman CYR"/>
          <w:sz w:val="22"/>
          <w:szCs w:val="22"/>
          <w:u w:val="single"/>
          <w:lang w:val="ru-RU"/>
        </w:rPr>
      </w:pPr>
      <w:r>
        <w:rPr>
          <w:rFonts w:eastAsia="Times New Roman CYR"/>
          <w:sz w:val="22"/>
          <w:szCs w:val="22"/>
          <w:lang w:val="ru-RU"/>
        </w:rPr>
        <w:t xml:space="preserve">Специализированная организация по проведению аукциона: </w:t>
      </w:r>
      <w:proofErr w:type="gramStart"/>
      <w:r>
        <w:rPr>
          <w:rFonts w:eastAsia="Times New Roman CYR"/>
          <w:sz w:val="22"/>
          <w:szCs w:val="22"/>
          <w:lang w:val="ru-RU"/>
        </w:rPr>
        <w:t xml:space="preserve">Общество с ограниченной ответственностью </w:t>
      </w:r>
      <w:r>
        <w:rPr>
          <w:rFonts w:eastAsia="Times New Roman"/>
          <w:sz w:val="22"/>
          <w:szCs w:val="22"/>
          <w:lang w:val="ru-RU"/>
        </w:rPr>
        <w:t>«</w:t>
      </w:r>
      <w:r>
        <w:rPr>
          <w:rFonts w:eastAsia="Times New Roman CYR"/>
          <w:sz w:val="22"/>
          <w:szCs w:val="22"/>
          <w:lang w:val="ru-RU"/>
        </w:rPr>
        <w:t xml:space="preserve">Первая специализированная организация </w:t>
      </w:r>
      <w:r>
        <w:rPr>
          <w:rFonts w:eastAsia="Times New Roman"/>
          <w:sz w:val="22"/>
          <w:szCs w:val="22"/>
          <w:lang w:val="ru-RU"/>
        </w:rPr>
        <w:t>«</w:t>
      </w:r>
      <w:r>
        <w:rPr>
          <w:rFonts w:eastAsia="Times New Roman CYR"/>
          <w:sz w:val="22"/>
          <w:szCs w:val="22"/>
          <w:lang w:val="ru-RU"/>
        </w:rPr>
        <w:t>Государственный заказ</w:t>
      </w:r>
      <w:r>
        <w:rPr>
          <w:rFonts w:eastAsia="Times New Roman"/>
          <w:sz w:val="22"/>
          <w:szCs w:val="22"/>
          <w:lang w:val="ru-RU"/>
        </w:rPr>
        <w:t>» (</w:t>
      </w:r>
      <w:r>
        <w:rPr>
          <w:rFonts w:eastAsia="Times New Roman CYR"/>
          <w:sz w:val="22"/>
          <w:szCs w:val="22"/>
          <w:lang w:val="ru-RU"/>
        </w:rPr>
        <w:t xml:space="preserve">сокращенное наименование ООО </w:t>
      </w:r>
      <w:r>
        <w:rPr>
          <w:rFonts w:eastAsia="Times New Roman"/>
          <w:sz w:val="22"/>
          <w:szCs w:val="22"/>
          <w:lang w:val="ru-RU"/>
        </w:rPr>
        <w:t>«</w:t>
      </w:r>
      <w:r>
        <w:rPr>
          <w:rFonts w:eastAsia="Times New Roman CYR"/>
          <w:sz w:val="22"/>
          <w:szCs w:val="22"/>
          <w:lang w:val="ru-RU"/>
        </w:rPr>
        <w:t xml:space="preserve">ПСО </w:t>
      </w:r>
      <w:r>
        <w:rPr>
          <w:rFonts w:eastAsia="Times New Roman"/>
          <w:sz w:val="22"/>
          <w:szCs w:val="22"/>
          <w:lang w:val="ru-RU"/>
        </w:rPr>
        <w:t>«</w:t>
      </w:r>
      <w:r>
        <w:rPr>
          <w:rFonts w:eastAsia="Times New Roman CYR"/>
          <w:sz w:val="22"/>
          <w:szCs w:val="22"/>
          <w:lang w:val="ru-RU"/>
        </w:rPr>
        <w:t>Госзаказ</w:t>
      </w:r>
      <w:r>
        <w:rPr>
          <w:rFonts w:eastAsia="Times New Roman"/>
          <w:sz w:val="22"/>
          <w:szCs w:val="22"/>
          <w:lang w:val="ru-RU"/>
        </w:rPr>
        <w:t xml:space="preserve">»), </w:t>
      </w:r>
      <w:r>
        <w:rPr>
          <w:rFonts w:eastAsia="Times New Roman CYR"/>
          <w:sz w:val="22"/>
          <w:szCs w:val="22"/>
          <w:lang w:val="ru-RU"/>
        </w:rPr>
        <w:t xml:space="preserve">расположенное по адресу: 185028, Республика Карелия, г. Петрозаводск, ул. Энгельса, 10, </w:t>
      </w:r>
      <w:proofErr w:type="spellStart"/>
      <w:r>
        <w:rPr>
          <w:rFonts w:eastAsia="Times New Roman CYR"/>
          <w:sz w:val="22"/>
          <w:szCs w:val="22"/>
          <w:lang w:val="ru-RU"/>
        </w:rPr>
        <w:t>каб</w:t>
      </w:r>
      <w:proofErr w:type="spellEnd"/>
      <w:r>
        <w:rPr>
          <w:rFonts w:eastAsia="Times New Roman CYR"/>
          <w:sz w:val="22"/>
          <w:szCs w:val="22"/>
          <w:lang w:val="ru-RU"/>
        </w:rPr>
        <w:t>. 506.</w:t>
      </w:r>
      <w:proofErr w:type="gramEnd"/>
      <w:r>
        <w:rPr>
          <w:rFonts w:eastAsia="Times New Roman CYR"/>
          <w:sz w:val="22"/>
          <w:szCs w:val="22"/>
          <w:lang w:val="ru-RU"/>
        </w:rPr>
        <w:t xml:space="preserve"> Телефон/факс: (8142) 59-44-66. Адрес электронной почты:</w:t>
      </w:r>
      <w:hyperlink r:id="rId10" w:history="1">
        <w:r>
          <w:rPr>
            <w:rStyle w:val="af0"/>
            <w:rFonts w:eastAsia="Times New Roman"/>
            <w:color w:val="0000FF"/>
            <w:sz w:val="22"/>
            <w:szCs w:val="22"/>
            <w:lang w:val="ru-RU"/>
          </w:rPr>
          <w:t>pso.goszakaz@gmail.com</w:t>
        </w:r>
      </w:hyperlink>
      <w:r>
        <w:rPr>
          <w:rFonts w:eastAsia="Times New Roman"/>
          <w:sz w:val="22"/>
          <w:szCs w:val="22"/>
          <w:lang w:val="ru-RU"/>
        </w:rPr>
        <w:t xml:space="preserve">. </w:t>
      </w:r>
      <w:r>
        <w:rPr>
          <w:rFonts w:eastAsia="Times New Roman CYR"/>
          <w:sz w:val="22"/>
          <w:szCs w:val="22"/>
          <w:lang w:val="ru-RU"/>
        </w:rPr>
        <w:t xml:space="preserve">Контактное лицо: </w:t>
      </w:r>
      <w:proofErr w:type="spellStart"/>
      <w:r>
        <w:rPr>
          <w:rFonts w:eastAsia="Times New Roman CYR"/>
          <w:sz w:val="22"/>
          <w:szCs w:val="22"/>
          <w:lang w:val="ru-RU"/>
        </w:rPr>
        <w:t>Балаев</w:t>
      </w:r>
      <w:proofErr w:type="spellEnd"/>
      <w:r>
        <w:rPr>
          <w:rFonts w:eastAsia="Times New Roman CYR"/>
          <w:sz w:val="22"/>
          <w:szCs w:val="22"/>
          <w:lang w:val="ru-RU"/>
        </w:rPr>
        <w:t xml:space="preserve"> Борис Викторович.</w:t>
      </w:r>
    </w:p>
    <w:bookmarkEnd w:id="7"/>
    <w:p w:rsidR="00593E9B" w:rsidRDefault="00593E9B">
      <w:pPr>
        <w:pStyle w:val="Standard"/>
        <w:jc w:val="both"/>
        <w:rPr>
          <w:rFonts w:eastAsia="Times New Roman CYR"/>
          <w:sz w:val="22"/>
          <w:szCs w:val="22"/>
          <w:u w:val="single"/>
          <w:lang w:val="ru-RU"/>
        </w:rPr>
      </w:pPr>
    </w:p>
    <w:p w:rsidR="00593E9B" w:rsidRDefault="001D316C">
      <w:pPr>
        <w:pStyle w:val="Standard"/>
        <w:jc w:val="both"/>
        <w:rPr>
          <w:rFonts w:eastAsia="Times New Roman"/>
          <w:b/>
          <w:sz w:val="22"/>
          <w:szCs w:val="22"/>
          <w:lang w:val="ru-RU"/>
        </w:rPr>
      </w:pPr>
      <w:proofErr w:type="gramStart"/>
      <w:r>
        <w:rPr>
          <w:rFonts w:eastAsia="Times New Roman CYR"/>
          <w:sz w:val="22"/>
          <w:szCs w:val="22"/>
          <w:u w:val="single"/>
          <w:lang w:val="ru-RU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>
        <w:rPr>
          <w:rFonts w:eastAsia="Times New Roman"/>
          <w:sz w:val="22"/>
          <w:szCs w:val="22"/>
          <w:u w:val="single"/>
          <w:lang w:val="ru-RU"/>
        </w:rPr>
        <w:t>«</w:t>
      </w:r>
      <w:r>
        <w:rPr>
          <w:rFonts w:eastAsia="Times New Roman CYR"/>
          <w:sz w:val="22"/>
          <w:szCs w:val="22"/>
          <w:u w:val="single"/>
          <w:lang w:val="ru-RU"/>
        </w:rPr>
        <w:t>имущество</w:t>
      </w:r>
      <w:r>
        <w:rPr>
          <w:rFonts w:eastAsia="Times New Roman"/>
          <w:sz w:val="22"/>
          <w:szCs w:val="22"/>
          <w:u w:val="single"/>
          <w:lang w:val="ru-RU"/>
        </w:rPr>
        <w:t>», «</w:t>
      </w:r>
      <w:r>
        <w:rPr>
          <w:rFonts w:eastAsia="Times New Roman CYR"/>
          <w:sz w:val="22"/>
          <w:szCs w:val="22"/>
          <w:u w:val="single"/>
          <w:lang w:val="ru-RU"/>
        </w:rPr>
        <w:t>объект</w:t>
      </w:r>
      <w:r>
        <w:rPr>
          <w:rFonts w:eastAsia="Times New Roman"/>
          <w:sz w:val="22"/>
          <w:szCs w:val="22"/>
          <w:u w:val="single"/>
          <w:lang w:val="ru-RU"/>
        </w:rPr>
        <w:t>»):</w:t>
      </w:r>
      <w:r>
        <w:rPr>
          <w:rFonts w:eastAsia="Times New Roman"/>
          <w:sz w:val="22"/>
          <w:szCs w:val="22"/>
          <w:lang w:val="ru-RU"/>
        </w:rPr>
        <w:t xml:space="preserve"> </w:t>
      </w:r>
      <w:bookmarkStart w:id="9" w:name="_Hlk12600227"/>
      <w:r>
        <w:rPr>
          <w:rFonts w:eastAsia="Times New Roman"/>
          <w:b/>
          <w:sz w:val="22"/>
          <w:szCs w:val="22"/>
          <w:lang w:val="ru-RU"/>
        </w:rPr>
        <w:t xml:space="preserve">нежилое здание детского сада с земельным участком, общей площадью 171,7 </w:t>
      </w:r>
      <w:proofErr w:type="spellStart"/>
      <w:r>
        <w:rPr>
          <w:rFonts w:eastAsia="Times New Roman"/>
          <w:b/>
          <w:sz w:val="22"/>
          <w:szCs w:val="22"/>
          <w:lang w:val="ru-RU"/>
        </w:rPr>
        <w:t>кв.м</w:t>
      </w:r>
      <w:proofErr w:type="spellEnd"/>
      <w:r>
        <w:rPr>
          <w:rFonts w:eastAsia="Times New Roman"/>
          <w:b/>
          <w:sz w:val="22"/>
          <w:szCs w:val="22"/>
          <w:lang w:val="ru-RU"/>
        </w:rPr>
        <w:t>., расположенное по адресу:</w:t>
      </w:r>
      <w:proofErr w:type="gramEnd"/>
      <w:r>
        <w:rPr>
          <w:rFonts w:eastAsia="Times New Roman"/>
          <w:b/>
          <w:sz w:val="22"/>
          <w:szCs w:val="22"/>
          <w:lang w:val="ru-RU"/>
        </w:rPr>
        <w:t xml:space="preserve"> Республика Карелия, </w:t>
      </w:r>
      <w:proofErr w:type="spellStart"/>
      <w:r>
        <w:rPr>
          <w:rFonts w:eastAsia="Times New Roman"/>
          <w:b/>
          <w:sz w:val="22"/>
          <w:szCs w:val="22"/>
          <w:lang w:val="ru-RU"/>
        </w:rPr>
        <w:t>Лахденпохский</w:t>
      </w:r>
      <w:proofErr w:type="spellEnd"/>
      <w:r>
        <w:rPr>
          <w:rFonts w:eastAsia="Times New Roman"/>
          <w:b/>
          <w:sz w:val="22"/>
          <w:szCs w:val="22"/>
          <w:lang w:val="ru-RU"/>
        </w:rPr>
        <w:t xml:space="preserve"> район, п. Элисенваара, ул. Железнодорожная, д.9.</w:t>
      </w:r>
    </w:p>
    <w:p w:rsidR="00593E9B" w:rsidRDefault="00593E9B">
      <w:pPr>
        <w:pStyle w:val="Standard"/>
        <w:jc w:val="both"/>
        <w:rPr>
          <w:rFonts w:eastAsia="Times New Roman"/>
          <w:b/>
          <w:sz w:val="22"/>
          <w:szCs w:val="22"/>
          <w:lang w:val="ru-RU"/>
        </w:rPr>
      </w:pPr>
    </w:p>
    <w:p w:rsidR="00593E9B" w:rsidRDefault="001D316C">
      <w:pPr>
        <w:jc w:val="both"/>
        <w:rPr>
          <w:sz w:val="22"/>
          <w:lang w:eastAsia="ar-SA" w:bidi="ar-SA"/>
        </w:rPr>
      </w:pPr>
      <w:r>
        <w:rPr>
          <w:sz w:val="22"/>
          <w:lang w:eastAsia="ar-SA" w:bidi="ar-SA"/>
        </w:rPr>
        <w:t>1. Характеристика объекта: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5199"/>
      </w:tblGrid>
      <w:tr w:rsidR="00593E9B">
        <w:trPr>
          <w:jc w:val="center"/>
        </w:trPr>
        <w:tc>
          <w:tcPr>
            <w:tcW w:w="5285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наименование, назначение</w:t>
            </w:r>
          </w:p>
        </w:tc>
        <w:tc>
          <w:tcPr>
            <w:tcW w:w="5199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нежилое здание детского сада</w:t>
            </w:r>
          </w:p>
        </w:tc>
      </w:tr>
      <w:tr w:rsidR="00593E9B">
        <w:trPr>
          <w:jc w:val="center"/>
        </w:trPr>
        <w:tc>
          <w:tcPr>
            <w:tcW w:w="5285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кадастровый номер</w:t>
            </w:r>
          </w:p>
        </w:tc>
        <w:tc>
          <w:tcPr>
            <w:tcW w:w="5199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10:12:0030103:132</w:t>
            </w:r>
          </w:p>
        </w:tc>
      </w:tr>
      <w:tr w:rsidR="00593E9B">
        <w:trPr>
          <w:jc w:val="center"/>
        </w:trPr>
        <w:tc>
          <w:tcPr>
            <w:tcW w:w="5285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общая площадь</w:t>
            </w:r>
          </w:p>
        </w:tc>
        <w:tc>
          <w:tcPr>
            <w:tcW w:w="5199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 xml:space="preserve">171,7 </w:t>
            </w:r>
            <w:proofErr w:type="spellStart"/>
            <w:r>
              <w:rPr>
                <w:sz w:val="22"/>
                <w:lang w:eastAsia="ar-SA" w:bidi="ar-SA"/>
              </w:rPr>
              <w:t>кв.м</w:t>
            </w:r>
            <w:proofErr w:type="spellEnd"/>
            <w:r>
              <w:rPr>
                <w:sz w:val="22"/>
                <w:lang w:eastAsia="ar-SA" w:bidi="ar-SA"/>
              </w:rPr>
              <w:t>.</w:t>
            </w:r>
          </w:p>
        </w:tc>
      </w:tr>
      <w:tr w:rsidR="00593E9B">
        <w:trPr>
          <w:jc w:val="center"/>
        </w:trPr>
        <w:tc>
          <w:tcPr>
            <w:tcW w:w="5285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адрес</w:t>
            </w:r>
          </w:p>
        </w:tc>
        <w:tc>
          <w:tcPr>
            <w:tcW w:w="5199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 xml:space="preserve">Республика Карелия, </w:t>
            </w:r>
            <w:proofErr w:type="spellStart"/>
            <w:r>
              <w:rPr>
                <w:sz w:val="22"/>
                <w:lang w:eastAsia="ar-SA" w:bidi="ar-SA"/>
              </w:rPr>
              <w:t>Лахденпохский</w:t>
            </w:r>
            <w:proofErr w:type="spellEnd"/>
            <w:r>
              <w:rPr>
                <w:sz w:val="22"/>
                <w:lang w:eastAsia="ar-SA" w:bidi="ar-SA"/>
              </w:rPr>
              <w:t xml:space="preserve"> район, п. Элисенваара, ул. Железнодорожная, д.9</w:t>
            </w:r>
          </w:p>
        </w:tc>
      </w:tr>
      <w:tr w:rsidR="00593E9B">
        <w:trPr>
          <w:jc w:val="center"/>
        </w:trPr>
        <w:tc>
          <w:tcPr>
            <w:tcW w:w="5285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характеристика местоположения</w:t>
            </w:r>
          </w:p>
        </w:tc>
        <w:tc>
          <w:tcPr>
            <w:tcW w:w="5199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подъе</w:t>
            </w:r>
            <w:proofErr w:type="gramStart"/>
            <w:r>
              <w:rPr>
                <w:sz w:val="22"/>
                <w:lang w:eastAsia="ar-SA" w:bidi="ar-SA"/>
              </w:rPr>
              <w:t>зд к зд</w:t>
            </w:r>
            <w:proofErr w:type="gramEnd"/>
            <w:r>
              <w:rPr>
                <w:sz w:val="22"/>
                <w:lang w:eastAsia="ar-SA" w:bidi="ar-SA"/>
              </w:rPr>
              <w:t>анию удобный; окружение – жилые дома</w:t>
            </w:r>
          </w:p>
        </w:tc>
      </w:tr>
      <w:tr w:rsidR="00593E9B">
        <w:trPr>
          <w:jc w:val="center"/>
        </w:trPr>
        <w:tc>
          <w:tcPr>
            <w:tcW w:w="5285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этажность</w:t>
            </w:r>
          </w:p>
        </w:tc>
        <w:tc>
          <w:tcPr>
            <w:tcW w:w="5199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1</w:t>
            </w:r>
          </w:p>
        </w:tc>
      </w:tr>
      <w:tr w:rsidR="00593E9B">
        <w:trPr>
          <w:jc w:val="center"/>
        </w:trPr>
        <w:tc>
          <w:tcPr>
            <w:tcW w:w="5285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текущее использование</w:t>
            </w:r>
          </w:p>
        </w:tc>
        <w:tc>
          <w:tcPr>
            <w:tcW w:w="5199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не используется</w:t>
            </w:r>
          </w:p>
        </w:tc>
      </w:tr>
      <w:tr w:rsidR="00593E9B">
        <w:trPr>
          <w:jc w:val="center"/>
        </w:trPr>
        <w:tc>
          <w:tcPr>
            <w:tcW w:w="5285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фундамент</w:t>
            </w:r>
          </w:p>
        </w:tc>
        <w:tc>
          <w:tcPr>
            <w:tcW w:w="5199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бутовый ленточный</w:t>
            </w:r>
          </w:p>
        </w:tc>
      </w:tr>
      <w:tr w:rsidR="00593E9B">
        <w:trPr>
          <w:jc w:val="center"/>
        </w:trPr>
        <w:tc>
          <w:tcPr>
            <w:tcW w:w="5285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стены и наружная отделка</w:t>
            </w:r>
          </w:p>
        </w:tc>
        <w:tc>
          <w:tcPr>
            <w:tcW w:w="5199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бревенчатые, обшиты, окрашены</w:t>
            </w:r>
          </w:p>
        </w:tc>
      </w:tr>
      <w:tr w:rsidR="00593E9B">
        <w:trPr>
          <w:jc w:val="center"/>
        </w:trPr>
        <w:tc>
          <w:tcPr>
            <w:tcW w:w="5285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перегородки</w:t>
            </w:r>
          </w:p>
        </w:tc>
        <w:tc>
          <w:tcPr>
            <w:tcW w:w="5199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дощатые</w:t>
            </w:r>
          </w:p>
        </w:tc>
      </w:tr>
      <w:tr w:rsidR="00593E9B">
        <w:trPr>
          <w:jc w:val="center"/>
        </w:trPr>
        <w:tc>
          <w:tcPr>
            <w:tcW w:w="5285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перекрытия</w:t>
            </w:r>
          </w:p>
        </w:tc>
        <w:tc>
          <w:tcPr>
            <w:tcW w:w="5199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деревянные</w:t>
            </w:r>
          </w:p>
        </w:tc>
      </w:tr>
      <w:tr w:rsidR="00593E9B">
        <w:trPr>
          <w:jc w:val="center"/>
        </w:trPr>
        <w:tc>
          <w:tcPr>
            <w:tcW w:w="5285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кровля</w:t>
            </w:r>
          </w:p>
        </w:tc>
        <w:tc>
          <w:tcPr>
            <w:tcW w:w="5199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шифер</w:t>
            </w:r>
          </w:p>
        </w:tc>
      </w:tr>
      <w:tr w:rsidR="00593E9B">
        <w:trPr>
          <w:jc w:val="center"/>
        </w:trPr>
        <w:tc>
          <w:tcPr>
            <w:tcW w:w="5285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полы</w:t>
            </w:r>
          </w:p>
        </w:tc>
        <w:tc>
          <w:tcPr>
            <w:tcW w:w="5199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дощатые</w:t>
            </w:r>
          </w:p>
        </w:tc>
      </w:tr>
      <w:tr w:rsidR="00593E9B">
        <w:trPr>
          <w:jc w:val="center"/>
        </w:trPr>
        <w:tc>
          <w:tcPr>
            <w:tcW w:w="5285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внутренняя отделка</w:t>
            </w:r>
          </w:p>
        </w:tc>
        <w:tc>
          <w:tcPr>
            <w:tcW w:w="5199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оклеено, окрашено</w:t>
            </w:r>
          </w:p>
        </w:tc>
      </w:tr>
      <w:tr w:rsidR="00593E9B">
        <w:trPr>
          <w:jc w:val="center"/>
        </w:trPr>
        <w:tc>
          <w:tcPr>
            <w:tcW w:w="5285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проемы</w:t>
            </w:r>
          </w:p>
        </w:tc>
        <w:tc>
          <w:tcPr>
            <w:tcW w:w="5199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оконные – створные, окрашено; дверные - филенчатые</w:t>
            </w:r>
          </w:p>
        </w:tc>
      </w:tr>
      <w:tr w:rsidR="00593E9B">
        <w:trPr>
          <w:jc w:val="center"/>
        </w:trPr>
        <w:tc>
          <w:tcPr>
            <w:tcW w:w="5285" w:type="dxa"/>
          </w:tcPr>
          <w:p w:rsidR="00593E9B" w:rsidRDefault="001D316C">
            <w:pPr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санитарно-электротехнические устройства</w:t>
            </w:r>
          </w:p>
        </w:tc>
        <w:tc>
          <w:tcPr>
            <w:tcW w:w="5199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отопление, водопровод, электроосвещение - наличие</w:t>
            </w:r>
          </w:p>
        </w:tc>
      </w:tr>
      <w:tr w:rsidR="00593E9B">
        <w:trPr>
          <w:jc w:val="center"/>
        </w:trPr>
        <w:tc>
          <w:tcPr>
            <w:tcW w:w="5285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текущее состояние</w:t>
            </w:r>
          </w:p>
        </w:tc>
        <w:tc>
          <w:tcPr>
            <w:tcW w:w="5199" w:type="dxa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 xml:space="preserve">требуется капитальный ремонт, конструктивные элементы (фундамент, стены, перекрытия) нежилого строения в неудовлетворительном состоянии, </w:t>
            </w:r>
            <w:r>
              <w:rPr>
                <w:sz w:val="22"/>
                <w:lang w:eastAsia="ar-SA" w:bidi="ar-SA"/>
              </w:rPr>
              <w:lastRenderedPageBreak/>
              <w:t>коммуникации не функционируют.</w:t>
            </w:r>
          </w:p>
        </w:tc>
      </w:tr>
      <w:tr w:rsidR="00593E9B">
        <w:trPr>
          <w:jc w:val="center"/>
        </w:trPr>
        <w:tc>
          <w:tcPr>
            <w:tcW w:w="5285" w:type="dxa"/>
            <w:vAlign w:val="center"/>
          </w:tcPr>
          <w:p w:rsidR="00593E9B" w:rsidRDefault="001D316C">
            <w:pPr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lastRenderedPageBreak/>
              <w:t>план</w:t>
            </w:r>
          </w:p>
        </w:tc>
        <w:tc>
          <w:tcPr>
            <w:tcW w:w="5199" w:type="dxa"/>
            <w:vAlign w:val="center"/>
          </w:tcPr>
          <w:p w:rsidR="00593E9B" w:rsidRDefault="001D316C">
            <w:pPr>
              <w:jc w:val="center"/>
              <w:rPr>
                <w:sz w:val="22"/>
                <w:lang w:eastAsia="ar-SA" w:bidi="ar-SA"/>
              </w:rPr>
            </w:pPr>
            <w:r>
              <w:rPr>
                <w:noProof/>
                <w:sz w:val="22"/>
                <w:lang w:eastAsia="ru-RU" w:bidi="ar-SA"/>
              </w:rPr>
              <mc:AlternateContent>
                <mc:Choice Requires="wpg">
                  <w:drawing>
                    <wp:inline distT="0" distB="0" distL="0" distR="0">
                      <wp:extent cx="2472271" cy="3087027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/>
                              <pic:cNvPic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72271" cy="30870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194.7pt;height:243.1pt;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</w:tr>
      <w:tr w:rsidR="00593E9B">
        <w:trPr>
          <w:jc w:val="center"/>
        </w:trPr>
        <w:tc>
          <w:tcPr>
            <w:tcW w:w="5285" w:type="dxa"/>
            <w:vAlign w:val="center"/>
          </w:tcPr>
          <w:p w:rsidR="00593E9B" w:rsidRDefault="001D316C">
            <w:pPr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наименование</w:t>
            </w:r>
          </w:p>
        </w:tc>
        <w:tc>
          <w:tcPr>
            <w:tcW w:w="5199" w:type="dxa"/>
            <w:vAlign w:val="center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земельный участок</w:t>
            </w:r>
          </w:p>
        </w:tc>
      </w:tr>
      <w:tr w:rsidR="00593E9B">
        <w:trPr>
          <w:jc w:val="center"/>
        </w:trPr>
        <w:tc>
          <w:tcPr>
            <w:tcW w:w="5285" w:type="dxa"/>
            <w:vAlign w:val="center"/>
          </w:tcPr>
          <w:p w:rsidR="00593E9B" w:rsidRDefault="001D316C">
            <w:pPr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кадастровый номер</w:t>
            </w:r>
          </w:p>
        </w:tc>
        <w:tc>
          <w:tcPr>
            <w:tcW w:w="5199" w:type="dxa"/>
            <w:vAlign w:val="center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10:12:0030103:39</w:t>
            </w:r>
          </w:p>
        </w:tc>
      </w:tr>
      <w:tr w:rsidR="00593E9B">
        <w:trPr>
          <w:jc w:val="center"/>
        </w:trPr>
        <w:tc>
          <w:tcPr>
            <w:tcW w:w="5285" w:type="dxa"/>
            <w:vAlign w:val="center"/>
          </w:tcPr>
          <w:p w:rsidR="00593E9B" w:rsidRDefault="001D316C">
            <w:pPr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 xml:space="preserve">адрес </w:t>
            </w:r>
          </w:p>
        </w:tc>
        <w:tc>
          <w:tcPr>
            <w:tcW w:w="5199" w:type="dxa"/>
            <w:vAlign w:val="center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 xml:space="preserve">Республика Карелия, </w:t>
            </w:r>
            <w:proofErr w:type="spellStart"/>
            <w:r>
              <w:rPr>
                <w:sz w:val="22"/>
                <w:lang w:eastAsia="ar-SA" w:bidi="ar-SA"/>
              </w:rPr>
              <w:t>Лахденпохский</w:t>
            </w:r>
            <w:proofErr w:type="spellEnd"/>
            <w:r>
              <w:rPr>
                <w:sz w:val="22"/>
                <w:lang w:eastAsia="ar-SA" w:bidi="ar-SA"/>
              </w:rPr>
              <w:t xml:space="preserve"> район, п. Элисенваара, ул. Железнодорожная</w:t>
            </w:r>
          </w:p>
        </w:tc>
      </w:tr>
      <w:tr w:rsidR="00593E9B">
        <w:trPr>
          <w:jc w:val="center"/>
        </w:trPr>
        <w:tc>
          <w:tcPr>
            <w:tcW w:w="5285" w:type="dxa"/>
            <w:vAlign w:val="center"/>
          </w:tcPr>
          <w:p w:rsidR="00593E9B" w:rsidRDefault="001D316C">
            <w:pPr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площадь</w:t>
            </w:r>
          </w:p>
        </w:tc>
        <w:tc>
          <w:tcPr>
            <w:tcW w:w="5199" w:type="dxa"/>
            <w:vAlign w:val="center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 xml:space="preserve">1678 +/- 20,35 </w:t>
            </w:r>
            <w:proofErr w:type="spellStart"/>
            <w:r>
              <w:rPr>
                <w:sz w:val="22"/>
                <w:lang w:eastAsia="ar-SA" w:bidi="ar-SA"/>
              </w:rPr>
              <w:t>кв.м</w:t>
            </w:r>
            <w:proofErr w:type="spellEnd"/>
            <w:r>
              <w:rPr>
                <w:sz w:val="22"/>
                <w:lang w:eastAsia="ar-SA" w:bidi="ar-SA"/>
              </w:rPr>
              <w:t>.</w:t>
            </w:r>
          </w:p>
        </w:tc>
      </w:tr>
      <w:tr w:rsidR="00593E9B">
        <w:trPr>
          <w:jc w:val="center"/>
        </w:trPr>
        <w:tc>
          <w:tcPr>
            <w:tcW w:w="5285" w:type="dxa"/>
            <w:vAlign w:val="center"/>
          </w:tcPr>
          <w:p w:rsidR="00593E9B" w:rsidRDefault="001D316C">
            <w:pPr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категория земель</w:t>
            </w:r>
          </w:p>
        </w:tc>
        <w:tc>
          <w:tcPr>
            <w:tcW w:w="5199" w:type="dxa"/>
            <w:vAlign w:val="center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земли населенных пунктов</w:t>
            </w:r>
          </w:p>
        </w:tc>
      </w:tr>
      <w:tr w:rsidR="00593E9B">
        <w:trPr>
          <w:jc w:val="center"/>
        </w:trPr>
        <w:tc>
          <w:tcPr>
            <w:tcW w:w="5285" w:type="dxa"/>
            <w:vAlign w:val="center"/>
          </w:tcPr>
          <w:p w:rsidR="00593E9B" w:rsidRDefault="001D316C">
            <w:pPr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вид разрешенного использования</w:t>
            </w:r>
          </w:p>
        </w:tc>
        <w:tc>
          <w:tcPr>
            <w:tcW w:w="5199" w:type="dxa"/>
            <w:vAlign w:val="center"/>
          </w:tcPr>
          <w:p w:rsidR="00593E9B" w:rsidRDefault="001D316C">
            <w:pPr>
              <w:jc w:val="both"/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под территорию детского сада</w:t>
            </w:r>
          </w:p>
        </w:tc>
      </w:tr>
      <w:tr w:rsidR="00593E9B">
        <w:trPr>
          <w:jc w:val="center"/>
        </w:trPr>
        <w:tc>
          <w:tcPr>
            <w:tcW w:w="5285" w:type="dxa"/>
            <w:vAlign w:val="center"/>
          </w:tcPr>
          <w:p w:rsidR="00593E9B" w:rsidRDefault="001D316C">
            <w:pPr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план</w:t>
            </w:r>
            <w:bookmarkStart w:id="10" w:name="_GoBack"/>
            <w:bookmarkEnd w:id="10"/>
          </w:p>
        </w:tc>
        <w:tc>
          <w:tcPr>
            <w:tcW w:w="5199" w:type="dxa"/>
            <w:vAlign w:val="center"/>
          </w:tcPr>
          <w:p w:rsidR="00593E9B" w:rsidRDefault="001D316C">
            <w:pPr>
              <w:jc w:val="center"/>
              <w:rPr>
                <w:sz w:val="22"/>
                <w:lang w:eastAsia="ar-SA" w:bidi="ar-SA"/>
              </w:rPr>
            </w:pPr>
            <w:r>
              <w:rPr>
                <w:noProof/>
                <w:sz w:val="22"/>
                <w:lang w:eastAsia="ru-RU" w:bidi="ar-SA"/>
              </w:rPr>
              <mc:AlternateContent>
                <mc:Choice Requires="wpg">
                  <w:drawing>
                    <wp:inline distT="0" distB="0" distL="0" distR="0">
                      <wp:extent cx="2322005" cy="3718585"/>
                      <wp:effectExtent l="0" t="0" r="0" b="0"/>
                      <wp:docPr id="2" name="Рисунок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"/>
                              <pic:cNvPic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22005" cy="37185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182.8pt;height:292.8pt;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</w:tc>
      </w:tr>
      <w:tr w:rsidR="00593E9B">
        <w:trPr>
          <w:jc w:val="center"/>
        </w:trPr>
        <w:tc>
          <w:tcPr>
            <w:tcW w:w="5285" w:type="dxa"/>
            <w:vAlign w:val="center"/>
          </w:tcPr>
          <w:p w:rsidR="00593E9B" w:rsidRDefault="001D316C">
            <w:pPr>
              <w:rPr>
                <w:sz w:val="22"/>
                <w:lang w:eastAsia="ar-SA" w:bidi="ar-SA"/>
              </w:rPr>
            </w:pPr>
            <w:r>
              <w:rPr>
                <w:sz w:val="22"/>
                <w:lang w:eastAsia="ar-SA" w:bidi="ar-SA"/>
              </w:rPr>
              <w:t>фотографии объекта:</w:t>
            </w:r>
          </w:p>
        </w:tc>
        <w:tc>
          <w:tcPr>
            <w:tcW w:w="5199" w:type="dxa"/>
            <w:vAlign w:val="center"/>
          </w:tcPr>
          <w:p w:rsidR="00593E9B" w:rsidRDefault="00593E9B">
            <w:pPr>
              <w:jc w:val="center"/>
              <w:rPr>
                <w:sz w:val="22"/>
                <w:lang w:eastAsia="ar-SA" w:bidi="ar-SA"/>
              </w:rPr>
            </w:pPr>
          </w:p>
        </w:tc>
      </w:tr>
      <w:tr w:rsidR="00593E9B">
        <w:trPr>
          <w:jc w:val="center"/>
        </w:trPr>
        <w:tc>
          <w:tcPr>
            <w:tcW w:w="10484" w:type="dxa"/>
            <w:gridSpan w:val="2"/>
            <w:vAlign w:val="center"/>
          </w:tcPr>
          <w:p w:rsidR="00593E9B" w:rsidRDefault="001D316C">
            <w:pPr>
              <w:jc w:val="center"/>
              <w:rPr>
                <w:sz w:val="22"/>
                <w:lang w:eastAsia="ar-SA" w:bidi="ar-SA"/>
              </w:rPr>
            </w:pPr>
            <w:r>
              <w:rPr>
                <w:noProof/>
                <w:sz w:val="22"/>
                <w:lang w:eastAsia="ru-RU" w:bidi="ar-SA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790700" cy="2400300"/>
                      <wp:effectExtent l="0" t="0" r="0" b="0"/>
                      <wp:docPr id="3" name="Рисунок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"/>
                              <pic:cNvPic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90700" cy="2400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141.0pt;height:189.0pt;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sz w:val="22"/>
                <w:lang w:eastAsia="ar-SA" w:bidi="ar-SA"/>
              </w:rPr>
              <w:t xml:space="preserve">   </w:t>
            </w:r>
            <w:r>
              <w:rPr>
                <w:noProof/>
                <w:sz w:val="22"/>
                <w:lang w:eastAsia="ru-RU" w:bidi="ar-SA"/>
              </w:rPr>
              <mc:AlternateContent>
                <mc:Choice Requires="wpg">
                  <w:drawing>
                    <wp:inline distT="0" distB="0" distL="0" distR="0">
                      <wp:extent cx="1811452" cy="2399995"/>
                      <wp:effectExtent l="0" t="0" r="0" b="0"/>
                      <wp:docPr id="4" name="Рисунок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11452" cy="2399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mso-wrap-distance-left:0.0pt;mso-wrap-distance-top:0.0pt;mso-wrap-distance-right:0.0pt;mso-wrap-distance-bottom:0.0pt;width:142.6pt;height:189.0pt;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sz w:val="22"/>
                <w:lang w:eastAsia="ar-SA" w:bidi="ar-SA"/>
              </w:rPr>
              <w:t xml:space="preserve">   </w:t>
            </w:r>
            <w:r>
              <w:rPr>
                <w:noProof/>
                <w:sz w:val="22"/>
                <w:lang w:eastAsia="ru-RU" w:bidi="ar-SA"/>
              </w:rPr>
              <mc:AlternateContent>
                <mc:Choice Requires="wpg">
                  <w:drawing>
                    <wp:inline distT="0" distB="0" distL="0" distR="0">
                      <wp:extent cx="1826577" cy="2401303"/>
                      <wp:effectExtent l="0" t="0" r="0" b="0"/>
                      <wp:docPr id="5" name="Рисунок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"/>
                              <pic:cNvPic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26577" cy="24013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mso-wrap-distance-left:0.0pt;mso-wrap-distance-top:0.0pt;mso-wrap-distance-right:0.0pt;mso-wrap-distance-bottom:0.0pt;width:143.8pt;height:189.1pt;">
                      <v:path textboxrect="0,0,0,0"/>
                      <v:imagedata r:id="rId20" o:title=""/>
                    </v:shape>
                  </w:pict>
                </mc:Fallback>
              </mc:AlternateContent>
            </w:r>
          </w:p>
        </w:tc>
      </w:tr>
    </w:tbl>
    <w:p w:rsidR="00593E9B" w:rsidRDefault="00593E9B">
      <w:pPr>
        <w:ind w:firstLine="567"/>
        <w:jc w:val="both"/>
        <w:rPr>
          <w:b/>
          <w:sz w:val="22"/>
          <w:lang w:eastAsia="ar-SA" w:bidi="ar-SA"/>
        </w:rPr>
      </w:pPr>
    </w:p>
    <w:p w:rsidR="00593E9B" w:rsidRDefault="001D316C">
      <w:pPr>
        <w:jc w:val="both"/>
        <w:rPr>
          <w:sz w:val="22"/>
          <w:lang w:eastAsia="ar-SA" w:bidi="ar-SA"/>
        </w:rPr>
      </w:pPr>
      <w:r>
        <w:rPr>
          <w:bCs/>
          <w:sz w:val="22"/>
          <w:lang w:eastAsia="ar-SA" w:bidi="ar-SA"/>
        </w:rPr>
        <w:t xml:space="preserve">2. Способ приватизации: </w:t>
      </w:r>
      <w:r>
        <w:rPr>
          <w:sz w:val="22"/>
          <w:lang w:eastAsia="ar-SA" w:bidi="ar-SA"/>
        </w:rPr>
        <w:t>продажа муниципального имущества на аукционе в электронной форме.</w:t>
      </w:r>
    </w:p>
    <w:p w:rsidR="00593E9B" w:rsidRDefault="001D316C">
      <w:pPr>
        <w:jc w:val="both"/>
        <w:rPr>
          <w:sz w:val="22"/>
          <w:lang w:eastAsia="ar-SA" w:bidi="ar-SA"/>
        </w:rPr>
      </w:pPr>
      <w:r>
        <w:rPr>
          <w:sz w:val="22"/>
          <w:lang w:eastAsia="ar-SA" w:bidi="ar-SA"/>
        </w:rPr>
        <w:t>Форма подачи предложений о цене продаваемого имущества - открытая.</w:t>
      </w:r>
    </w:p>
    <w:p w:rsidR="00593E9B" w:rsidRDefault="001D316C">
      <w:pPr>
        <w:jc w:val="both"/>
        <w:rPr>
          <w:bCs/>
          <w:sz w:val="22"/>
          <w:lang w:eastAsia="ar-SA" w:bidi="ar-SA"/>
        </w:rPr>
      </w:pPr>
      <w:r>
        <w:rPr>
          <w:b/>
          <w:sz w:val="22"/>
          <w:lang w:eastAsia="ar-SA" w:bidi="ar-SA"/>
        </w:rPr>
        <w:t>3.</w:t>
      </w:r>
      <w:r>
        <w:rPr>
          <w:bCs/>
          <w:sz w:val="22"/>
          <w:lang w:eastAsia="ar-SA" w:bidi="ar-SA"/>
        </w:rPr>
        <w:t xml:space="preserve"> </w:t>
      </w:r>
      <w:bookmarkStart w:id="11" w:name="_Hlk8887390"/>
      <w:r>
        <w:rPr>
          <w:b/>
          <w:bCs/>
          <w:sz w:val="22"/>
          <w:lang w:eastAsia="ar-SA" w:bidi="ar-SA"/>
        </w:rPr>
        <w:t xml:space="preserve">Начальная цена продажи </w:t>
      </w:r>
      <w:r>
        <w:rPr>
          <w:bCs/>
          <w:sz w:val="22"/>
          <w:lang w:eastAsia="ar-SA" w:bidi="ar-SA"/>
        </w:rPr>
        <w:t>(определена на основании Отчета об оценке рыночной стоимости</w:t>
      </w:r>
      <w:proofErr w:type="gramStart"/>
      <w:r>
        <w:rPr>
          <w:bCs/>
          <w:sz w:val="22"/>
          <w:lang w:eastAsia="ar-SA" w:bidi="ar-SA"/>
        </w:rPr>
        <w:t xml:space="preserve"> №О</w:t>
      </w:r>
      <w:proofErr w:type="gramEnd"/>
      <w:r>
        <w:rPr>
          <w:bCs/>
          <w:sz w:val="22"/>
          <w:lang w:eastAsia="ar-SA" w:bidi="ar-SA"/>
        </w:rPr>
        <w:t xml:space="preserve">/228/06-2020/1 от 30.06.2020 г. ИП </w:t>
      </w:r>
      <w:proofErr w:type="spellStart"/>
      <w:r>
        <w:rPr>
          <w:bCs/>
          <w:sz w:val="22"/>
          <w:lang w:eastAsia="ar-SA" w:bidi="ar-SA"/>
        </w:rPr>
        <w:t>Балаев</w:t>
      </w:r>
      <w:proofErr w:type="spellEnd"/>
      <w:r>
        <w:rPr>
          <w:bCs/>
          <w:sz w:val="22"/>
          <w:lang w:eastAsia="ar-SA" w:bidi="ar-SA"/>
        </w:rPr>
        <w:t xml:space="preserve"> И.В.)</w:t>
      </w:r>
      <w:r>
        <w:rPr>
          <w:b/>
          <w:bCs/>
          <w:sz w:val="22"/>
          <w:lang w:eastAsia="ar-SA" w:bidi="ar-SA"/>
        </w:rPr>
        <w:t xml:space="preserve">: </w:t>
      </w:r>
      <w:bookmarkEnd w:id="11"/>
      <w:r>
        <w:rPr>
          <w:b/>
          <w:bCs/>
          <w:sz w:val="22"/>
          <w:lang w:eastAsia="ar-SA" w:bidi="ar-SA"/>
        </w:rPr>
        <w:t>215000,00 (двести пятнадцать тысяч) руб., без учета НДС</w:t>
      </w:r>
      <w:r>
        <w:rPr>
          <w:bCs/>
          <w:sz w:val="22"/>
          <w:lang w:eastAsia="ar-SA" w:bidi="ar-SA"/>
        </w:rPr>
        <w:t>.</w:t>
      </w:r>
    </w:p>
    <w:p w:rsidR="00593E9B" w:rsidRDefault="001D316C">
      <w:pPr>
        <w:jc w:val="both"/>
        <w:rPr>
          <w:b/>
          <w:sz w:val="22"/>
          <w:lang w:eastAsia="ar-SA" w:bidi="ar-SA"/>
        </w:rPr>
      </w:pPr>
      <w:bookmarkStart w:id="12" w:name="_Hlk6233760"/>
      <w:r>
        <w:rPr>
          <w:b/>
          <w:sz w:val="22"/>
          <w:lang w:eastAsia="ar-SA" w:bidi="ar-SA"/>
        </w:rPr>
        <w:t>Величина повышения начальной цены («шаг аукциона»): 5% от начальной (минимальной) цены продажи – 10750,00 руб.</w:t>
      </w:r>
    </w:p>
    <w:p w:rsidR="00593E9B" w:rsidRDefault="001D316C">
      <w:pPr>
        <w:jc w:val="both"/>
        <w:rPr>
          <w:b/>
          <w:sz w:val="22"/>
          <w:lang w:eastAsia="ar-SA" w:bidi="ar-SA"/>
        </w:rPr>
      </w:pPr>
      <w:r>
        <w:rPr>
          <w:b/>
          <w:sz w:val="22"/>
          <w:lang w:eastAsia="ar-SA" w:bidi="ar-SA"/>
        </w:rPr>
        <w:t>Размер задатка 20% от начальной (минимальной) цены продажи – 43000,00 руб.</w:t>
      </w:r>
    </w:p>
    <w:bookmarkEnd w:id="12"/>
    <w:p w:rsidR="00593E9B" w:rsidRDefault="001D316C">
      <w:pPr>
        <w:jc w:val="both"/>
        <w:rPr>
          <w:sz w:val="22"/>
        </w:rPr>
      </w:pPr>
      <w:r>
        <w:rPr>
          <w:bCs/>
          <w:sz w:val="22"/>
          <w:lang w:eastAsia="ar-SA" w:bidi="ar-SA"/>
        </w:rPr>
        <w:t xml:space="preserve">4. Сроки и форма платежа: исключительно за деньги </w:t>
      </w:r>
      <w:r>
        <w:rPr>
          <w:sz w:val="22"/>
        </w:rPr>
        <w:t>не позднее 10 (десяти) дней со дня подписания договора купли-продажи.</w:t>
      </w:r>
    </w:p>
    <w:bookmarkEnd w:id="8"/>
    <w:p w:rsidR="00593E9B" w:rsidRDefault="001D316C">
      <w:pPr>
        <w:pStyle w:val="Standard"/>
        <w:jc w:val="both"/>
        <w:rPr>
          <w:rFonts w:eastAsia="Times New Roman CYR"/>
          <w:b/>
          <w:bCs/>
          <w:sz w:val="22"/>
          <w:szCs w:val="22"/>
          <w:lang w:val="ru-RU"/>
        </w:rPr>
      </w:pPr>
      <w:r>
        <w:rPr>
          <w:rFonts w:eastAsia="Times New Roman CYR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>
        <w:rPr>
          <w:rFonts w:eastAsia="Times New Roman CYR"/>
          <w:sz w:val="22"/>
          <w:szCs w:val="22"/>
          <w:lang w:val="ru-RU"/>
        </w:rPr>
        <w:t xml:space="preserve"> денежными средствами в валюте РФ (рубли) </w:t>
      </w:r>
      <w:r>
        <w:rPr>
          <w:rFonts w:eastAsia="Times New Roman CYR"/>
          <w:b/>
          <w:bCs/>
          <w:sz w:val="22"/>
          <w:szCs w:val="22"/>
          <w:lang w:val="ru-RU"/>
        </w:rPr>
        <w:t xml:space="preserve">до 10:00 </w:t>
      </w:r>
      <w:r>
        <w:rPr>
          <w:rFonts w:eastAsia="Times New Roman"/>
          <w:b/>
          <w:bCs/>
          <w:sz w:val="22"/>
          <w:szCs w:val="22"/>
          <w:lang w:val="ru-RU"/>
        </w:rPr>
        <w:t>10.08.2020</w:t>
      </w:r>
      <w:r>
        <w:rPr>
          <w:rFonts w:eastAsia="Times New Roman CYR"/>
          <w:b/>
          <w:bCs/>
          <w:sz w:val="22"/>
          <w:szCs w:val="22"/>
          <w:lang w:val="ru-RU"/>
        </w:rPr>
        <w:t>г.</w:t>
      </w:r>
      <w:r>
        <w:rPr>
          <w:rFonts w:eastAsia="Times New Roman CYR"/>
          <w:sz w:val="22"/>
          <w:szCs w:val="22"/>
          <w:lang w:val="ru-RU"/>
        </w:rPr>
        <w:t xml:space="preserve"> по следующим реквизитам:</w:t>
      </w:r>
    </w:p>
    <w:p w:rsidR="00593E9B" w:rsidRDefault="001D316C">
      <w:pPr>
        <w:jc w:val="both"/>
        <w:rPr>
          <w:b/>
          <w:bCs/>
          <w:sz w:val="22"/>
          <w:lang w:eastAsia="ru-RU" w:bidi="ar-SA"/>
        </w:rPr>
      </w:pPr>
      <w:r>
        <w:rPr>
          <w:b/>
          <w:bCs/>
          <w:sz w:val="22"/>
        </w:rPr>
        <w:t>Получатель: ООО «РТС-тендер».</w:t>
      </w:r>
    </w:p>
    <w:p w:rsidR="00593E9B" w:rsidRDefault="001D316C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Наименование банка: МОСКОВСКИЙ ФИЛИАЛ ПАО «СОВКОМБАНК» Г. МОСКВА</w:t>
      </w:r>
    </w:p>
    <w:p w:rsidR="00593E9B" w:rsidRDefault="001D316C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Расчетный счёт: 40702810600005001156</w:t>
      </w:r>
    </w:p>
    <w:p w:rsidR="00593E9B" w:rsidRDefault="001D316C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Корр. счёт: 30101810945250000967</w:t>
      </w:r>
    </w:p>
    <w:p w:rsidR="00593E9B" w:rsidRDefault="001D316C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БИК: 044525967 ИНН: 7710357167</w:t>
      </w:r>
    </w:p>
    <w:p w:rsidR="00593E9B" w:rsidRDefault="001D316C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КПП:773001001</w:t>
      </w:r>
    </w:p>
    <w:p w:rsidR="00593E9B" w:rsidRDefault="001D316C">
      <w:pPr>
        <w:pStyle w:val="Standard"/>
        <w:jc w:val="both"/>
        <w:rPr>
          <w:rFonts w:eastAsia="Times New Roman CYR"/>
          <w:sz w:val="22"/>
          <w:szCs w:val="22"/>
          <w:u w:val="single"/>
          <w:lang w:val="ru-RU"/>
        </w:rPr>
      </w:pPr>
      <w:r>
        <w:rPr>
          <w:rFonts w:eastAsia="Times New Roman CYR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 CYR"/>
          <w:sz w:val="22"/>
          <w:szCs w:val="22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Задаток возвращается участникам аукциона, за исключением его победителя, в течение 5 дней со дня подведения итогов аукциона. Задаток возвращается претендентам, которым было отказано в допуске к участию в аукционе в течение 5 дней со дня определения участников аукциона по каждому лоту.</w:t>
      </w:r>
    </w:p>
    <w:p w:rsidR="00593E9B" w:rsidRDefault="001D316C">
      <w:pPr>
        <w:pStyle w:val="Standard"/>
        <w:jc w:val="both"/>
        <w:rPr>
          <w:rFonts w:eastAsia="Times New Roman"/>
          <w:sz w:val="22"/>
          <w:szCs w:val="22"/>
          <w:lang w:val="ru-RU"/>
        </w:rPr>
      </w:pPr>
      <w:bookmarkStart w:id="13" w:name="_Hlk12604226"/>
      <w:bookmarkEnd w:id="9"/>
      <w:r>
        <w:rPr>
          <w:rFonts w:eastAsia="Times New Roman CYR"/>
          <w:b/>
          <w:sz w:val="22"/>
          <w:szCs w:val="22"/>
          <w:u w:val="single"/>
          <w:lang w:val="ru-RU"/>
        </w:rPr>
        <w:t>Порядок, место, даты начала и окончания подачи (регистрации) заявок:</w:t>
      </w:r>
      <w:r>
        <w:rPr>
          <w:rFonts w:eastAsia="Times New Roman CYR"/>
          <w:sz w:val="22"/>
          <w:szCs w:val="22"/>
          <w:u w:val="single"/>
          <w:lang w:val="ru-RU"/>
        </w:rPr>
        <w:t xml:space="preserve"> </w:t>
      </w:r>
      <w:r>
        <w:rPr>
          <w:rFonts w:eastAsia="Times New Roman CYR"/>
          <w:sz w:val="22"/>
          <w:szCs w:val="22"/>
          <w:lang w:val="ru-RU"/>
        </w:rPr>
        <w:t xml:space="preserve">порядок в соответствии с регламентом электронной площадки, дата начала приема заявок: </w:t>
      </w:r>
      <w:r>
        <w:rPr>
          <w:rFonts w:eastAsia="Times New Roman CYR"/>
          <w:b/>
          <w:sz w:val="22"/>
          <w:szCs w:val="22"/>
          <w:lang w:val="ru-RU"/>
        </w:rPr>
        <w:t>13.07.2020</w:t>
      </w:r>
      <w:r>
        <w:rPr>
          <w:rFonts w:eastAsia="Times New Roman CYR"/>
          <w:sz w:val="22"/>
          <w:szCs w:val="22"/>
          <w:lang w:val="ru-RU"/>
        </w:rPr>
        <w:t xml:space="preserve"> </w:t>
      </w:r>
      <w:r>
        <w:rPr>
          <w:rFonts w:eastAsia="Times New Roman CYR"/>
          <w:b/>
          <w:bCs/>
          <w:sz w:val="22"/>
          <w:szCs w:val="22"/>
          <w:lang w:val="ru-RU"/>
        </w:rPr>
        <w:t>г.</w:t>
      </w:r>
      <w:r>
        <w:rPr>
          <w:rFonts w:eastAsia="Times New Roman CYR"/>
          <w:sz w:val="22"/>
          <w:szCs w:val="22"/>
          <w:lang w:val="ru-RU"/>
        </w:rPr>
        <w:t xml:space="preserve">, дата и время окончания приема заявок: </w:t>
      </w:r>
      <w:r>
        <w:rPr>
          <w:rFonts w:eastAsia="Times New Roman CYR"/>
          <w:b/>
          <w:sz w:val="22"/>
          <w:szCs w:val="22"/>
          <w:lang w:val="ru-RU"/>
        </w:rPr>
        <w:t>10.08.2020</w:t>
      </w:r>
      <w:r>
        <w:rPr>
          <w:rFonts w:eastAsia="Times New Roman CYR"/>
          <w:b/>
          <w:bCs/>
          <w:sz w:val="22"/>
          <w:szCs w:val="22"/>
          <w:lang w:val="ru-RU"/>
        </w:rPr>
        <w:t>г. в 10:00.</w:t>
      </w:r>
    </w:p>
    <w:bookmarkEnd w:id="13"/>
    <w:p w:rsidR="00593E9B" w:rsidRDefault="001D316C">
      <w:pPr>
        <w:pStyle w:val="Standard"/>
        <w:jc w:val="both"/>
        <w:rPr>
          <w:rFonts w:eastAsia="Times New Roman CYR"/>
          <w:sz w:val="22"/>
          <w:szCs w:val="22"/>
          <w:lang w:val="ru-RU"/>
        </w:rPr>
      </w:pPr>
      <w:r>
        <w:rPr>
          <w:rFonts w:eastAsia="Times New Roman CYR"/>
          <w:sz w:val="22"/>
          <w:szCs w:val="22"/>
          <w:u w:val="single"/>
          <w:lang w:val="ru-RU"/>
        </w:rPr>
        <w:t>Исчерпывающий перечень представляемых претендентами документов и требования к их оформлению:</w:t>
      </w:r>
    </w:p>
    <w:p w:rsidR="00593E9B" w:rsidRDefault="001D316C">
      <w:pPr>
        <w:pStyle w:val="Standard"/>
        <w:numPr>
          <w:ilvl w:val="0"/>
          <w:numId w:val="1"/>
        </w:numPr>
        <w:tabs>
          <w:tab w:val="clear" w:pos="0"/>
        </w:tabs>
        <w:ind w:left="0" w:firstLine="0"/>
        <w:rPr>
          <w:rFonts w:eastAsia="Times New Roman CYR"/>
          <w:sz w:val="22"/>
          <w:szCs w:val="22"/>
          <w:lang w:val="ru-RU"/>
        </w:rPr>
      </w:pPr>
      <w:r>
        <w:rPr>
          <w:rFonts w:eastAsia="Times New Roman CYR"/>
          <w:sz w:val="22"/>
          <w:szCs w:val="22"/>
          <w:lang w:val="ru-RU"/>
        </w:rPr>
        <w:t>Претенденты представляют:</w:t>
      </w:r>
    </w:p>
    <w:p w:rsidR="00593E9B" w:rsidRDefault="001D316C">
      <w:pPr>
        <w:pStyle w:val="Standard"/>
        <w:numPr>
          <w:ilvl w:val="0"/>
          <w:numId w:val="1"/>
        </w:numPr>
        <w:tabs>
          <w:tab w:val="clear" w:pos="0"/>
          <w:tab w:val="left" w:pos="284"/>
          <w:tab w:val="left" w:pos="567"/>
        </w:tabs>
        <w:ind w:left="0" w:firstLine="0"/>
        <w:jc w:val="both"/>
        <w:rPr>
          <w:rFonts w:eastAsia="Times New Roman CYR"/>
          <w:sz w:val="22"/>
          <w:szCs w:val="22"/>
          <w:lang w:val="ru-RU"/>
        </w:rPr>
      </w:pPr>
      <w:r>
        <w:rPr>
          <w:rFonts w:eastAsia="Times New Roman CYR"/>
          <w:sz w:val="22"/>
          <w:szCs w:val="22"/>
          <w:lang w:val="ru-RU"/>
        </w:rPr>
        <w:t>заявка по утвержденной Продавцом форме (указана в документации об аукционе);</w:t>
      </w:r>
    </w:p>
    <w:p w:rsidR="00593E9B" w:rsidRDefault="001D316C">
      <w:pPr>
        <w:pStyle w:val="Standard"/>
        <w:numPr>
          <w:ilvl w:val="0"/>
          <w:numId w:val="1"/>
        </w:numPr>
        <w:tabs>
          <w:tab w:val="clear" w:pos="0"/>
          <w:tab w:val="left" w:pos="284"/>
          <w:tab w:val="left" w:pos="567"/>
        </w:tabs>
        <w:ind w:left="0" w:firstLine="0"/>
        <w:jc w:val="both"/>
        <w:rPr>
          <w:rFonts w:eastAsia="Times New Roman CYR"/>
          <w:sz w:val="22"/>
          <w:szCs w:val="22"/>
          <w:lang w:val="ru-RU"/>
        </w:rPr>
      </w:pPr>
      <w:r>
        <w:rPr>
          <w:rFonts w:eastAsia="Times New Roman CYR"/>
          <w:sz w:val="22"/>
          <w:szCs w:val="22"/>
          <w:lang w:val="ru-RU"/>
        </w:rPr>
        <w:t>опись представленных документов, подписанную претендентом или его уполномоченным представителем;</w:t>
      </w:r>
    </w:p>
    <w:p w:rsidR="00593E9B" w:rsidRDefault="001D316C">
      <w:pPr>
        <w:pStyle w:val="Standard"/>
        <w:numPr>
          <w:ilvl w:val="0"/>
          <w:numId w:val="1"/>
        </w:numPr>
        <w:tabs>
          <w:tab w:val="clear" w:pos="0"/>
          <w:tab w:val="left" w:pos="284"/>
          <w:tab w:val="left" w:pos="567"/>
        </w:tabs>
        <w:ind w:left="0" w:firstLine="0"/>
        <w:jc w:val="both"/>
        <w:rPr>
          <w:rFonts w:eastAsia="Times New Roman CYR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физические лица прилагают документ, удостоверяющий личность (копии всех его листов).</w:t>
      </w:r>
    </w:p>
    <w:p w:rsidR="00593E9B" w:rsidRDefault="001D316C">
      <w:pPr>
        <w:pStyle w:val="Standard"/>
        <w:numPr>
          <w:ilvl w:val="0"/>
          <w:numId w:val="1"/>
        </w:numPr>
        <w:tabs>
          <w:tab w:val="clear" w:pos="0"/>
          <w:tab w:val="left" w:pos="284"/>
          <w:tab w:val="left" w:pos="567"/>
        </w:tabs>
        <w:ind w:left="0" w:firstLine="0"/>
        <w:jc w:val="both"/>
        <w:rPr>
          <w:rFonts w:eastAsia="Times New Roman CYR"/>
          <w:sz w:val="22"/>
          <w:szCs w:val="22"/>
          <w:lang w:val="ru-RU"/>
        </w:rPr>
      </w:pPr>
      <w:r>
        <w:rPr>
          <w:rFonts w:eastAsia="Times New Roman CYR"/>
          <w:sz w:val="22"/>
          <w:szCs w:val="22"/>
          <w:lang w:val="ru-RU"/>
        </w:rPr>
        <w:t>Претенденты – юридические лица дополнительно представляют:</w:t>
      </w:r>
    </w:p>
    <w:p w:rsidR="00593E9B" w:rsidRDefault="001D316C">
      <w:pPr>
        <w:pStyle w:val="Standard"/>
        <w:numPr>
          <w:ilvl w:val="0"/>
          <w:numId w:val="1"/>
        </w:numPr>
        <w:tabs>
          <w:tab w:val="clear" w:pos="0"/>
          <w:tab w:val="left" w:pos="284"/>
          <w:tab w:val="left" w:pos="567"/>
        </w:tabs>
        <w:ind w:left="0" w:firstLine="0"/>
        <w:jc w:val="both"/>
        <w:rPr>
          <w:rFonts w:eastAsia="Times New Roman CYR"/>
          <w:sz w:val="22"/>
          <w:szCs w:val="22"/>
          <w:lang w:val="ru-RU"/>
        </w:rPr>
      </w:pPr>
      <w:r>
        <w:rPr>
          <w:rFonts w:eastAsia="Times New Roman CYR"/>
          <w:sz w:val="22"/>
          <w:szCs w:val="22"/>
          <w:lang w:val="ru-RU"/>
        </w:rPr>
        <w:t>копии учредительных документов;</w:t>
      </w:r>
    </w:p>
    <w:p w:rsidR="00593E9B" w:rsidRDefault="001D316C">
      <w:pPr>
        <w:pStyle w:val="Standard"/>
        <w:numPr>
          <w:ilvl w:val="0"/>
          <w:numId w:val="1"/>
        </w:numPr>
        <w:tabs>
          <w:tab w:val="clear" w:pos="0"/>
          <w:tab w:val="left" w:pos="284"/>
          <w:tab w:val="left" w:pos="567"/>
        </w:tabs>
        <w:ind w:left="0" w:firstLine="0"/>
        <w:jc w:val="both"/>
        <w:rPr>
          <w:rFonts w:eastAsia="Times New Roman CYR"/>
          <w:sz w:val="22"/>
          <w:szCs w:val="22"/>
          <w:lang w:val="ru-RU"/>
        </w:rPr>
      </w:pPr>
      <w:r>
        <w:rPr>
          <w:rFonts w:eastAsia="Times New Roman CYR"/>
          <w:sz w:val="22"/>
          <w:szCs w:val="22"/>
          <w:lang w:val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593E9B" w:rsidRDefault="001D316C">
      <w:pPr>
        <w:pStyle w:val="Standard"/>
        <w:numPr>
          <w:ilvl w:val="0"/>
          <w:numId w:val="1"/>
        </w:numPr>
        <w:tabs>
          <w:tab w:val="clear" w:pos="0"/>
          <w:tab w:val="left" w:pos="284"/>
          <w:tab w:val="left" w:pos="567"/>
        </w:tabs>
        <w:ind w:left="0" w:firstLine="0"/>
        <w:jc w:val="both"/>
        <w:rPr>
          <w:rFonts w:eastAsia="Times New Roman CYR"/>
          <w:sz w:val="22"/>
          <w:szCs w:val="22"/>
          <w:lang w:val="ru-RU"/>
        </w:rPr>
      </w:pPr>
      <w:r>
        <w:rPr>
          <w:rFonts w:eastAsia="Times New Roman CYR"/>
          <w:sz w:val="22"/>
          <w:szCs w:val="22"/>
          <w:lang w:val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93E9B" w:rsidRDefault="001D316C">
      <w:pPr>
        <w:pStyle w:val="Standard"/>
        <w:numPr>
          <w:ilvl w:val="0"/>
          <w:numId w:val="1"/>
        </w:numPr>
        <w:tabs>
          <w:tab w:val="clear" w:pos="0"/>
          <w:tab w:val="left" w:pos="284"/>
          <w:tab w:val="left" w:pos="567"/>
        </w:tabs>
        <w:ind w:left="0" w:firstLine="0"/>
        <w:jc w:val="both"/>
        <w:rPr>
          <w:rFonts w:eastAsia="Times New Roman CYR"/>
          <w:sz w:val="22"/>
          <w:szCs w:val="22"/>
          <w:lang w:val="ru-RU"/>
        </w:rPr>
      </w:pPr>
      <w:r>
        <w:rPr>
          <w:rFonts w:eastAsia="Times New Roman CYR"/>
          <w:sz w:val="22"/>
          <w:szCs w:val="22"/>
          <w:lang w:val="ru-RU"/>
        </w:rPr>
        <w:t>в случае</w:t>
      </w:r>
      <w:proofErr w:type="gramStart"/>
      <w:r>
        <w:rPr>
          <w:rFonts w:eastAsia="Times New Roman CYR"/>
          <w:sz w:val="22"/>
          <w:szCs w:val="22"/>
          <w:lang w:val="ru-RU"/>
        </w:rPr>
        <w:t>,</w:t>
      </w:r>
      <w:proofErr w:type="gramEnd"/>
      <w:r>
        <w:rPr>
          <w:rFonts w:eastAsia="Times New Roman CYR"/>
          <w:sz w:val="22"/>
          <w:szCs w:val="22"/>
          <w:lang w:val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r>
        <w:rPr>
          <w:rFonts w:eastAsia="Times New Roman CYR"/>
          <w:sz w:val="22"/>
          <w:szCs w:val="22"/>
          <w:lang w:val="ru-RU"/>
        </w:rPr>
        <w:lastRenderedPageBreak/>
        <w:t>порядке, или нотариально заверенная копия такой доверенности. В случае</w:t>
      </w:r>
      <w:proofErr w:type="gramStart"/>
      <w:r>
        <w:rPr>
          <w:rFonts w:eastAsia="Times New Roman CYR"/>
          <w:sz w:val="22"/>
          <w:szCs w:val="22"/>
          <w:lang w:val="ru-RU"/>
        </w:rPr>
        <w:t>,</w:t>
      </w:r>
      <w:proofErr w:type="gramEnd"/>
      <w:r>
        <w:rPr>
          <w:rFonts w:eastAsia="Times New Roman CYR"/>
          <w:sz w:val="22"/>
          <w:szCs w:val="22"/>
          <w:lang w:val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93E9B" w:rsidRDefault="001D316C">
      <w:pPr>
        <w:pStyle w:val="Standard"/>
        <w:jc w:val="both"/>
        <w:rPr>
          <w:rFonts w:eastAsia="Times New Roman CYR"/>
          <w:sz w:val="22"/>
          <w:szCs w:val="22"/>
          <w:u w:val="single"/>
          <w:lang w:val="ru-RU"/>
        </w:rPr>
      </w:pPr>
      <w:r>
        <w:rPr>
          <w:rFonts w:eastAsia="Times New Roman CYR"/>
          <w:b/>
          <w:sz w:val="22"/>
          <w:szCs w:val="22"/>
          <w:u w:val="single"/>
          <w:lang w:val="ru-RU"/>
        </w:rPr>
        <w:t>Срок заключения договора купли-продажи муниципального имущества:</w:t>
      </w:r>
      <w:r>
        <w:rPr>
          <w:rFonts w:eastAsia="Times New Roman CYR"/>
          <w:sz w:val="22"/>
          <w:szCs w:val="22"/>
          <w:lang w:val="ru-RU"/>
        </w:rPr>
        <w:t xml:space="preserve"> в течение пяти рабочих дней </w:t>
      </w:r>
      <w:proofErr w:type="gramStart"/>
      <w:r>
        <w:rPr>
          <w:rFonts w:eastAsia="Times New Roman CYR"/>
          <w:sz w:val="22"/>
          <w:szCs w:val="22"/>
          <w:lang w:val="ru-RU"/>
        </w:rPr>
        <w:t>с даты подведения</w:t>
      </w:r>
      <w:proofErr w:type="gramEnd"/>
      <w:r>
        <w:rPr>
          <w:rFonts w:eastAsia="Times New Roman CYR"/>
          <w:sz w:val="22"/>
          <w:szCs w:val="22"/>
          <w:lang w:val="ru-RU"/>
        </w:rPr>
        <w:t xml:space="preserve"> итогов аукциона с победителем аукциона заключается договор купли-продажи.</w:t>
      </w:r>
    </w:p>
    <w:p w:rsidR="00593E9B" w:rsidRDefault="001D316C">
      <w:pPr>
        <w:jc w:val="both"/>
        <w:rPr>
          <w:sz w:val="22"/>
        </w:rPr>
      </w:pPr>
      <w:r>
        <w:rPr>
          <w:sz w:val="22"/>
          <w:u w:val="single"/>
        </w:rPr>
        <w:t>Плата за объект</w:t>
      </w:r>
      <w:r>
        <w:rPr>
          <w:sz w:val="22"/>
        </w:rPr>
        <w:t xml:space="preserve"> не позднее 10 (десяти) дней со дня подписания договора купли-продажи.</w:t>
      </w:r>
    </w:p>
    <w:p w:rsidR="00593E9B" w:rsidRDefault="001D316C">
      <w:pPr>
        <w:rPr>
          <w:sz w:val="22"/>
          <w:highlight w:val="yellow"/>
        </w:rPr>
      </w:pPr>
      <w:r>
        <w:rPr>
          <w:sz w:val="22"/>
          <w:highlight w:val="yellow"/>
        </w:rPr>
        <w:t xml:space="preserve">Реквизиты для перечисления платежа за оплату приобретаемого имущества: </w:t>
      </w:r>
      <w:bookmarkStart w:id="14" w:name="_Hlk28362727"/>
    </w:p>
    <w:bookmarkEnd w:id="14"/>
    <w:p w:rsidR="00593E9B" w:rsidRDefault="001D316C">
      <w:pPr>
        <w:jc w:val="both"/>
        <w:rPr>
          <w:bCs/>
          <w:sz w:val="22"/>
          <w:highlight w:val="yellow"/>
        </w:rPr>
      </w:pPr>
      <w:r>
        <w:rPr>
          <w:bCs/>
          <w:sz w:val="22"/>
          <w:highlight w:val="yellow"/>
        </w:rPr>
        <w:t xml:space="preserve">Получатель: УФК по Республике Карелия (Администрация </w:t>
      </w:r>
      <w:proofErr w:type="spellStart"/>
      <w:r>
        <w:rPr>
          <w:bCs/>
          <w:sz w:val="22"/>
          <w:highlight w:val="yellow"/>
        </w:rPr>
        <w:t>Элисенваарского</w:t>
      </w:r>
      <w:proofErr w:type="spellEnd"/>
      <w:r>
        <w:rPr>
          <w:bCs/>
          <w:sz w:val="22"/>
          <w:highlight w:val="yellow"/>
        </w:rPr>
        <w:t xml:space="preserve"> сельского поселения, </w:t>
      </w:r>
      <w:proofErr w:type="gramStart"/>
      <w:r>
        <w:rPr>
          <w:bCs/>
          <w:sz w:val="22"/>
          <w:highlight w:val="yellow"/>
        </w:rPr>
        <w:t>л</w:t>
      </w:r>
      <w:proofErr w:type="gramEnd"/>
      <w:r>
        <w:rPr>
          <w:bCs/>
          <w:sz w:val="22"/>
          <w:highlight w:val="yellow"/>
        </w:rPr>
        <w:t>/</w:t>
      </w:r>
      <w:proofErr w:type="spellStart"/>
      <w:r>
        <w:rPr>
          <w:bCs/>
          <w:sz w:val="22"/>
          <w:highlight w:val="yellow"/>
        </w:rPr>
        <w:t>сч</w:t>
      </w:r>
      <w:proofErr w:type="spellEnd"/>
      <w:r>
        <w:rPr>
          <w:bCs/>
          <w:sz w:val="22"/>
          <w:highlight w:val="yellow"/>
        </w:rPr>
        <w:t xml:space="preserve"> 04063010640)</w:t>
      </w:r>
    </w:p>
    <w:p w:rsidR="00593E9B" w:rsidRDefault="001D316C">
      <w:pPr>
        <w:jc w:val="both"/>
        <w:rPr>
          <w:bCs/>
          <w:sz w:val="22"/>
          <w:highlight w:val="yellow"/>
        </w:rPr>
      </w:pPr>
      <w:r>
        <w:rPr>
          <w:bCs/>
          <w:sz w:val="22"/>
          <w:highlight w:val="yellow"/>
        </w:rPr>
        <w:t>ИНН 1012007757, КПП 101201001</w:t>
      </w:r>
    </w:p>
    <w:p w:rsidR="00593E9B" w:rsidRDefault="001D316C">
      <w:pPr>
        <w:jc w:val="both"/>
        <w:rPr>
          <w:bCs/>
          <w:sz w:val="22"/>
          <w:highlight w:val="yellow"/>
        </w:rPr>
      </w:pPr>
      <w:proofErr w:type="gramStart"/>
      <w:r>
        <w:rPr>
          <w:bCs/>
          <w:sz w:val="22"/>
          <w:highlight w:val="yellow"/>
        </w:rPr>
        <w:t>Р</w:t>
      </w:r>
      <w:proofErr w:type="gramEnd"/>
      <w:r>
        <w:rPr>
          <w:bCs/>
          <w:sz w:val="22"/>
          <w:highlight w:val="yellow"/>
        </w:rPr>
        <w:t xml:space="preserve">/с 40101810600000010006 </w:t>
      </w:r>
    </w:p>
    <w:p w:rsidR="00593E9B" w:rsidRDefault="001D316C">
      <w:pPr>
        <w:jc w:val="both"/>
        <w:rPr>
          <w:bCs/>
          <w:sz w:val="22"/>
          <w:highlight w:val="yellow"/>
        </w:rPr>
      </w:pPr>
      <w:r>
        <w:rPr>
          <w:bCs/>
          <w:sz w:val="22"/>
          <w:highlight w:val="yellow"/>
        </w:rPr>
        <w:t>Отделение – НБ Республика Карелия</w:t>
      </w:r>
    </w:p>
    <w:p w:rsidR="00593E9B" w:rsidRDefault="001D316C">
      <w:pPr>
        <w:jc w:val="both"/>
        <w:rPr>
          <w:bCs/>
          <w:sz w:val="22"/>
          <w:highlight w:val="yellow"/>
        </w:rPr>
      </w:pPr>
      <w:r>
        <w:rPr>
          <w:bCs/>
          <w:sz w:val="22"/>
          <w:highlight w:val="yellow"/>
        </w:rPr>
        <w:t>БИК 048602001</w:t>
      </w:r>
    </w:p>
    <w:p w:rsidR="00593E9B" w:rsidRDefault="001D316C">
      <w:pPr>
        <w:jc w:val="both"/>
        <w:rPr>
          <w:bCs/>
          <w:sz w:val="22"/>
          <w:highlight w:val="yellow"/>
        </w:rPr>
      </w:pPr>
      <w:r>
        <w:rPr>
          <w:bCs/>
          <w:sz w:val="22"/>
          <w:highlight w:val="yellow"/>
        </w:rPr>
        <w:t>ОКТМО 86618450</w:t>
      </w:r>
    </w:p>
    <w:p w:rsidR="00593E9B" w:rsidRDefault="001D316C">
      <w:pPr>
        <w:jc w:val="both"/>
        <w:rPr>
          <w:sz w:val="22"/>
        </w:rPr>
      </w:pPr>
      <w:r>
        <w:rPr>
          <w:bCs/>
          <w:sz w:val="22"/>
          <w:highlight w:val="yellow"/>
        </w:rPr>
        <w:t>КБК 036 11402053100000410</w:t>
      </w:r>
    </w:p>
    <w:p w:rsidR="00593E9B" w:rsidRDefault="001D316C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В назначении платежа указывается: «оплата за приобретаемое имущество по аукциону №1ПИ».</w:t>
      </w:r>
    </w:p>
    <w:p w:rsidR="00593E9B" w:rsidRDefault="001D316C">
      <w:pPr>
        <w:jc w:val="both"/>
        <w:rPr>
          <w:sz w:val="22"/>
        </w:rPr>
      </w:pPr>
      <w:r>
        <w:rPr>
          <w:sz w:val="22"/>
        </w:rPr>
        <w:t>Расходы по оформлению права собственности возлагаются на Покупателя.</w:t>
      </w:r>
    </w:p>
    <w:p w:rsidR="00593E9B" w:rsidRDefault="001D316C">
      <w:pPr>
        <w:pStyle w:val="Standard"/>
        <w:tabs>
          <w:tab w:val="left" w:pos="426"/>
        </w:tabs>
        <w:jc w:val="both"/>
        <w:rPr>
          <w:bCs/>
          <w:iCs/>
          <w:sz w:val="22"/>
          <w:szCs w:val="22"/>
          <w:lang w:val="ru-RU"/>
        </w:rPr>
      </w:pPr>
      <w:r>
        <w:rPr>
          <w:rFonts w:eastAsia="Times New Roman CYR"/>
          <w:sz w:val="22"/>
          <w:szCs w:val="22"/>
          <w:u w:val="single"/>
          <w:lang w:val="ru-RU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>
        <w:rPr>
          <w:sz w:val="22"/>
          <w:szCs w:val="22"/>
          <w:lang w:val="ru-RU"/>
        </w:rPr>
        <w:t xml:space="preserve">с дополнительной информацией можно ознакомиться по адресу: </w:t>
      </w:r>
      <w:r>
        <w:rPr>
          <w:bCs/>
          <w:iCs/>
          <w:sz w:val="22"/>
          <w:szCs w:val="22"/>
          <w:lang w:val="ru-RU"/>
        </w:rPr>
        <w:t xml:space="preserve">Администрация </w:t>
      </w:r>
      <w:proofErr w:type="spellStart"/>
      <w:r>
        <w:rPr>
          <w:bCs/>
          <w:iCs/>
          <w:sz w:val="22"/>
          <w:szCs w:val="22"/>
          <w:lang w:val="ru-RU"/>
        </w:rPr>
        <w:t>Элисенваарского</w:t>
      </w:r>
      <w:proofErr w:type="spellEnd"/>
      <w:r>
        <w:rPr>
          <w:bCs/>
          <w:iCs/>
          <w:sz w:val="22"/>
          <w:szCs w:val="22"/>
          <w:lang w:val="ru-RU"/>
        </w:rPr>
        <w:t xml:space="preserve"> сельского поселения, ИНН 1012007757, КПП 101201001, адрес: 186720, Республика Карелия, </w:t>
      </w:r>
      <w:proofErr w:type="spellStart"/>
      <w:r>
        <w:rPr>
          <w:bCs/>
          <w:iCs/>
          <w:sz w:val="22"/>
          <w:szCs w:val="22"/>
          <w:lang w:val="ru-RU"/>
        </w:rPr>
        <w:t>Лахденпохский</w:t>
      </w:r>
      <w:proofErr w:type="spellEnd"/>
      <w:r>
        <w:rPr>
          <w:bCs/>
          <w:iCs/>
          <w:sz w:val="22"/>
          <w:szCs w:val="22"/>
          <w:lang w:val="ru-RU"/>
        </w:rPr>
        <w:t xml:space="preserve"> муниципальный район, п. Элисенваара, ул. Петровского, д. 1, телефон: (81450) 33686, e-</w:t>
      </w:r>
      <w:proofErr w:type="spellStart"/>
      <w:r>
        <w:rPr>
          <w:bCs/>
          <w:iCs/>
          <w:sz w:val="22"/>
          <w:szCs w:val="22"/>
          <w:lang w:val="ru-RU"/>
        </w:rPr>
        <w:t>mail</w:t>
      </w:r>
      <w:proofErr w:type="spellEnd"/>
      <w:r>
        <w:rPr>
          <w:bCs/>
          <w:iCs/>
          <w:sz w:val="22"/>
          <w:szCs w:val="22"/>
          <w:lang w:val="ru-RU"/>
        </w:rPr>
        <w:t>: elisenvaara.adm@mail.ru.</w:t>
      </w:r>
    </w:p>
    <w:p w:rsidR="00593E9B" w:rsidRDefault="001D316C">
      <w:pPr>
        <w:pStyle w:val="Standard"/>
        <w:tabs>
          <w:tab w:val="left" w:pos="426"/>
        </w:tabs>
        <w:jc w:val="both"/>
        <w:rPr>
          <w:rFonts w:eastAsia="Times New Roman CYR"/>
          <w:sz w:val="22"/>
          <w:szCs w:val="22"/>
          <w:u w:val="single"/>
          <w:lang w:val="ru-RU"/>
        </w:rPr>
      </w:pPr>
      <w:r>
        <w:rPr>
          <w:rFonts w:eastAsia="Times New Roman CYR"/>
          <w:sz w:val="22"/>
          <w:szCs w:val="22"/>
          <w:u w:val="single"/>
          <w:lang w:val="ru-RU"/>
        </w:rPr>
        <w:t>Ограничения участия отдельных категорий физических и юридических лиц в аукционе:</w:t>
      </w:r>
      <w:r>
        <w:rPr>
          <w:rFonts w:eastAsia="Times New Roman CYR"/>
          <w:sz w:val="22"/>
          <w:szCs w:val="22"/>
          <w:lang w:val="ru-RU"/>
        </w:rPr>
        <w:t xml:space="preserve"> не установлены.</w:t>
      </w:r>
    </w:p>
    <w:p w:rsidR="00593E9B" w:rsidRDefault="001D316C">
      <w:pPr>
        <w:pStyle w:val="Standard"/>
        <w:jc w:val="both"/>
        <w:rPr>
          <w:rFonts w:eastAsia="Times New Roman CYR"/>
          <w:sz w:val="22"/>
          <w:szCs w:val="22"/>
          <w:u w:val="single"/>
          <w:lang w:val="ru-RU"/>
        </w:rPr>
      </w:pPr>
      <w:r>
        <w:rPr>
          <w:rFonts w:eastAsia="Times New Roman CYR"/>
          <w:b/>
          <w:sz w:val="22"/>
          <w:szCs w:val="22"/>
          <w:u w:val="single"/>
          <w:lang w:val="ru-RU"/>
        </w:rPr>
        <w:t>Порядок определения победителя</w:t>
      </w:r>
      <w:r>
        <w:rPr>
          <w:rFonts w:eastAsia="Times New Roman CYR"/>
          <w:sz w:val="22"/>
          <w:szCs w:val="22"/>
          <w:u w:val="single"/>
          <w:lang w:val="ru-RU"/>
        </w:rPr>
        <w:t>:</w:t>
      </w:r>
      <w:r>
        <w:rPr>
          <w:rFonts w:eastAsia="Times New Roman CYR"/>
          <w:sz w:val="22"/>
          <w:szCs w:val="22"/>
          <w:lang w:val="ru-RU"/>
        </w:rPr>
        <w:t xml:space="preserve"> право на заключение договора купли-продажи муниципального имущества принадлежит участнику, который предложит в ходе аукциона наиболее высокую цену продажи.</w:t>
      </w:r>
    </w:p>
    <w:p w:rsidR="00593E9B" w:rsidRDefault="001D316C">
      <w:pPr>
        <w:pStyle w:val="Standard"/>
        <w:jc w:val="both"/>
        <w:rPr>
          <w:rFonts w:eastAsia="Times New Roman CYR"/>
          <w:sz w:val="22"/>
          <w:szCs w:val="22"/>
          <w:u w:val="single"/>
          <w:lang w:val="ru-RU"/>
        </w:rPr>
      </w:pPr>
      <w:bookmarkStart w:id="15" w:name="_Hlk12604315"/>
      <w:r>
        <w:rPr>
          <w:rFonts w:eastAsia="Times New Roman CYR"/>
          <w:b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>
        <w:rPr>
          <w:rFonts w:eastAsia="Times New Roman CYR"/>
          <w:b/>
          <w:bCs/>
          <w:sz w:val="22"/>
          <w:szCs w:val="22"/>
          <w:lang w:val="ru-RU"/>
        </w:rPr>
        <w:t xml:space="preserve"> </w:t>
      </w:r>
      <w:r>
        <w:rPr>
          <w:rFonts w:eastAsia="Times New Roman CYR"/>
          <w:sz w:val="22"/>
          <w:szCs w:val="22"/>
          <w:lang w:val="ru-RU"/>
        </w:rPr>
        <w:t xml:space="preserve">– </w:t>
      </w:r>
      <w:r>
        <w:rPr>
          <w:rFonts w:eastAsia="Times New Roman CYR"/>
          <w:b/>
          <w:sz w:val="22"/>
          <w:szCs w:val="22"/>
          <w:lang w:val="ru-RU"/>
        </w:rPr>
        <w:t>11.08.2020г. в 10:00 по адресу: 185028, Республика Карелия, г. Петрозаводск, ул. Энгельса, д.10, офис 506.</w:t>
      </w:r>
    </w:p>
    <w:p w:rsidR="00593E9B" w:rsidRDefault="001D316C">
      <w:pPr>
        <w:pStyle w:val="Standard"/>
        <w:jc w:val="both"/>
        <w:rPr>
          <w:sz w:val="22"/>
          <w:szCs w:val="22"/>
          <w:lang w:val="ru-RU"/>
        </w:rPr>
      </w:pPr>
      <w:bookmarkStart w:id="16" w:name="_Hlk12604404"/>
      <w:bookmarkEnd w:id="15"/>
      <w:r>
        <w:rPr>
          <w:rFonts w:eastAsia="Times New Roman CYR"/>
          <w:b/>
          <w:sz w:val="22"/>
          <w:szCs w:val="22"/>
          <w:u w:val="single"/>
          <w:lang w:val="ru-RU"/>
        </w:rPr>
        <w:t>Дата и время проведения процедуры продажи имущества</w:t>
      </w:r>
      <w:r>
        <w:rPr>
          <w:rFonts w:eastAsia="Times New Roman CYR"/>
          <w:sz w:val="22"/>
          <w:szCs w:val="22"/>
          <w:u w:val="single"/>
          <w:lang w:val="ru-RU"/>
        </w:rPr>
        <w:t>:</w:t>
      </w:r>
      <w:r>
        <w:rPr>
          <w:rFonts w:eastAsia="Times New Roman CYR"/>
          <w:sz w:val="22"/>
          <w:szCs w:val="22"/>
          <w:lang w:val="ru-RU"/>
        </w:rPr>
        <w:t xml:space="preserve"> итоги аукциона (аукционный торг) будут подведены </w:t>
      </w:r>
      <w:r>
        <w:rPr>
          <w:rFonts w:eastAsia="Times New Roman CYR"/>
          <w:b/>
          <w:sz w:val="22"/>
          <w:szCs w:val="22"/>
          <w:lang w:val="ru-RU"/>
        </w:rPr>
        <w:t>12.08.2020</w:t>
      </w:r>
      <w:r>
        <w:rPr>
          <w:rFonts w:eastAsia="Times New Roman CYR"/>
          <w:b/>
          <w:bCs/>
          <w:sz w:val="22"/>
          <w:szCs w:val="22"/>
          <w:lang w:val="ru-RU"/>
        </w:rPr>
        <w:t>г.</w:t>
      </w:r>
      <w:r>
        <w:rPr>
          <w:rFonts w:eastAsia="Times New Roman CYR"/>
          <w:sz w:val="22"/>
          <w:szCs w:val="22"/>
          <w:lang w:val="ru-RU"/>
        </w:rPr>
        <w:t xml:space="preserve"> </w:t>
      </w:r>
      <w:r>
        <w:rPr>
          <w:rFonts w:eastAsia="Times New Roman CYR"/>
          <w:b/>
          <w:bCs/>
          <w:sz w:val="22"/>
          <w:szCs w:val="22"/>
          <w:lang w:val="ru-RU"/>
        </w:rPr>
        <w:t>в 10:00</w:t>
      </w:r>
      <w:r>
        <w:rPr>
          <w:rFonts w:eastAsia="Times New Roman"/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</w:t>
      </w:r>
    </w:p>
    <w:p w:rsidR="00593E9B" w:rsidRDefault="001D316C">
      <w:pPr>
        <w:pStyle w:val="Standard"/>
        <w:jc w:val="both"/>
        <w:rPr>
          <w:rFonts w:eastAsia="Times New Roman CYR"/>
          <w:b/>
          <w:bCs/>
          <w:sz w:val="22"/>
          <w:szCs w:val="22"/>
          <w:lang w:val="ru-RU"/>
        </w:rPr>
      </w:pPr>
      <w:bookmarkStart w:id="17" w:name="_Hlk17926720"/>
      <w:bookmarkEnd w:id="16"/>
      <w:r>
        <w:rPr>
          <w:rFonts w:eastAsia="Times New Roman CYR"/>
          <w:b/>
          <w:bCs/>
          <w:sz w:val="22"/>
          <w:szCs w:val="22"/>
          <w:lang w:val="ru-RU"/>
        </w:rPr>
        <w:t>Объект ранее не выставлялся на торги.</w:t>
      </w:r>
      <w:bookmarkEnd w:id="17"/>
    </w:p>
    <w:p w:rsidR="00593E9B" w:rsidRDefault="001D316C">
      <w:pPr>
        <w:pStyle w:val="Standard"/>
        <w:jc w:val="both"/>
        <w:rPr>
          <w:rFonts w:eastAsia="Times New Roman CYR"/>
          <w:sz w:val="22"/>
          <w:szCs w:val="22"/>
          <w:lang w:val="ru-RU"/>
        </w:rPr>
      </w:pPr>
      <w:r>
        <w:rPr>
          <w:rFonts w:eastAsia="Times New Roman CYR"/>
          <w:sz w:val="22"/>
          <w:szCs w:val="22"/>
          <w:lang w:val="ru-RU"/>
        </w:rPr>
        <w:t xml:space="preserve"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</w:t>
      </w:r>
      <w:hyperlink r:id="rId21" w:history="1">
        <w:r>
          <w:rPr>
            <w:rStyle w:val="af0"/>
            <w:rFonts w:eastAsia="Times New Roman CYR"/>
            <w:sz w:val="22"/>
            <w:szCs w:val="22"/>
            <w:lang w:val="ru-RU"/>
          </w:rPr>
          <w:t>http://torgi.gov.ru</w:t>
        </w:r>
      </w:hyperlink>
      <w:r>
        <w:rPr>
          <w:rFonts w:eastAsia="Times New Roman"/>
          <w:sz w:val="22"/>
          <w:szCs w:val="22"/>
          <w:lang w:val="ru-RU"/>
        </w:rPr>
        <w:t xml:space="preserve">, </w:t>
      </w:r>
      <w:bookmarkStart w:id="18" w:name="_Hlk14326727"/>
      <w:r>
        <w:rPr>
          <w:sz w:val="22"/>
          <w:szCs w:val="22"/>
          <w:lang w:val="ru-RU"/>
        </w:rPr>
        <w:t>а также на сайте электронной площадки</w:t>
      </w:r>
      <w:bookmarkEnd w:id="18"/>
      <w:r>
        <w:rPr>
          <w:sz w:val="22"/>
          <w:szCs w:val="22"/>
          <w:lang w:val="ru-RU"/>
        </w:rPr>
        <w:t>.</w:t>
      </w:r>
    </w:p>
    <w:bookmarkEnd w:id="3"/>
    <w:p w:rsidR="00593E9B" w:rsidRDefault="001D316C"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Документация об аукционе также предоставляется </w:t>
      </w:r>
      <w:bookmarkStart w:id="19" w:name="_Hlk14250966"/>
      <w:r>
        <w:rPr>
          <w:sz w:val="22"/>
          <w:szCs w:val="22"/>
          <w:lang w:val="ru-RU"/>
        </w:rPr>
        <w:t xml:space="preserve">по адресу: </w:t>
      </w:r>
      <w:bookmarkStart w:id="20" w:name="_Hlk14326709"/>
      <w:proofErr w:type="gramStart"/>
      <w:r>
        <w:rPr>
          <w:bCs/>
          <w:iCs/>
          <w:sz w:val="22"/>
          <w:szCs w:val="22"/>
          <w:lang w:val="ru-RU"/>
        </w:rPr>
        <w:t xml:space="preserve">Администрация </w:t>
      </w:r>
      <w:proofErr w:type="spellStart"/>
      <w:r>
        <w:rPr>
          <w:bCs/>
          <w:iCs/>
          <w:sz w:val="22"/>
          <w:szCs w:val="22"/>
          <w:lang w:val="ru-RU"/>
        </w:rPr>
        <w:t>Элисенваарского</w:t>
      </w:r>
      <w:proofErr w:type="spellEnd"/>
      <w:r>
        <w:rPr>
          <w:bCs/>
          <w:iCs/>
          <w:sz w:val="22"/>
          <w:szCs w:val="22"/>
          <w:lang w:val="ru-RU"/>
        </w:rPr>
        <w:t xml:space="preserve"> сельского поселения, 186720, Республика Карелия, </w:t>
      </w:r>
      <w:proofErr w:type="spellStart"/>
      <w:r>
        <w:rPr>
          <w:bCs/>
          <w:iCs/>
          <w:sz w:val="22"/>
          <w:szCs w:val="22"/>
          <w:lang w:val="ru-RU"/>
        </w:rPr>
        <w:t>Лахденпохский</w:t>
      </w:r>
      <w:proofErr w:type="spellEnd"/>
      <w:r>
        <w:rPr>
          <w:bCs/>
          <w:iCs/>
          <w:sz w:val="22"/>
          <w:szCs w:val="22"/>
          <w:lang w:val="ru-RU"/>
        </w:rPr>
        <w:t xml:space="preserve"> муниципальный район, п. Элисенваара, ул. Петровского, д. 1, </w:t>
      </w:r>
      <w:r>
        <w:rPr>
          <w:sz w:val="22"/>
          <w:szCs w:val="22"/>
          <w:lang w:val="ru-RU"/>
        </w:rPr>
        <w:t xml:space="preserve">и 185035, Республика Карелия, г. Петрозаводск, ул. Энгельса, 10, </w:t>
      </w:r>
      <w:proofErr w:type="spellStart"/>
      <w:r>
        <w:rPr>
          <w:sz w:val="22"/>
          <w:szCs w:val="22"/>
          <w:lang w:val="ru-RU"/>
        </w:rPr>
        <w:t>каб</w:t>
      </w:r>
      <w:proofErr w:type="spellEnd"/>
      <w:r>
        <w:rPr>
          <w:sz w:val="22"/>
          <w:szCs w:val="22"/>
          <w:lang w:val="ru-RU"/>
        </w:rPr>
        <w:t>. 506, ООО «ПСО «Госзаказ»</w:t>
      </w:r>
      <w:bookmarkEnd w:id="19"/>
      <w:bookmarkEnd w:id="20"/>
      <w:r>
        <w:rPr>
          <w:sz w:val="22"/>
          <w:szCs w:val="22"/>
          <w:lang w:val="ru-RU"/>
        </w:rPr>
        <w:t>.</w:t>
      </w:r>
      <w:proofErr w:type="gramEnd"/>
    </w:p>
    <w:sectPr w:rsidR="00593E9B">
      <w:footerReference w:type="default" r:id="rId2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F2E" w:rsidRDefault="004A3F2E">
      <w:r>
        <w:separator/>
      </w:r>
    </w:p>
  </w:endnote>
  <w:endnote w:type="continuationSeparator" w:id="0">
    <w:p w:rsidR="004A3F2E" w:rsidRDefault="004A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9B" w:rsidRDefault="001D316C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6015">
      <w:rPr>
        <w:noProof/>
      </w:rPr>
      <w:t>1</w:t>
    </w:r>
    <w:r>
      <w:fldChar w:fldCharType="end"/>
    </w:r>
  </w:p>
  <w:p w:rsidR="00593E9B" w:rsidRDefault="00593E9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F2E" w:rsidRDefault="004A3F2E">
      <w:r>
        <w:separator/>
      </w:r>
    </w:p>
  </w:footnote>
  <w:footnote w:type="continuationSeparator" w:id="0">
    <w:p w:rsidR="004A3F2E" w:rsidRDefault="004A3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F75"/>
    <w:multiLevelType w:val="hybridMultilevel"/>
    <w:tmpl w:val="6A20E21A"/>
    <w:lvl w:ilvl="0" w:tplc="948A17AA">
      <w:start w:val="1"/>
      <w:numFmt w:val="decimal"/>
      <w:lvlText w:val="%1."/>
      <w:lvlJc w:val="left"/>
      <w:pPr>
        <w:ind w:left="720" w:hanging="360"/>
      </w:pPr>
    </w:lvl>
    <w:lvl w:ilvl="1" w:tplc="2612E6EE">
      <w:start w:val="1"/>
      <w:numFmt w:val="lowerLetter"/>
      <w:lvlText w:val="%2."/>
      <w:lvlJc w:val="left"/>
      <w:pPr>
        <w:ind w:left="1440" w:hanging="360"/>
      </w:pPr>
    </w:lvl>
    <w:lvl w:ilvl="2" w:tplc="BC08EE02">
      <w:start w:val="1"/>
      <w:numFmt w:val="lowerRoman"/>
      <w:lvlText w:val="%3."/>
      <w:lvlJc w:val="right"/>
      <w:pPr>
        <w:ind w:left="2160" w:hanging="180"/>
      </w:pPr>
    </w:lvl>
    <w:lvl w:ilvl="3" w:tplc="57A6E0CE">
      <w:start w:val="1"/>
      <w:numFmt w:val="decimal"/>
      <w:lvlText w:val="%4."/>
      <w:lvlJc w:val="left"/>
      <w:pPr>
        <w:ind w:left="2880" w:hanging="360"/>
      </w:pPr>
    </w:lvl>
    <w:lvl w:ilvl="4" w:tplc="FC7CC662">
      <w:start w:val="1"/>
      <w:numFmt w:val="lowerLetter"/>
      <w:lvlText w:val="%5."/>
      <w:lvlJc w:val="left"/>
      <w:pPr>
        <w:ind w:left="3600" w:hanging="360"/>
      </w:pPr>
    </w:lvl>
    <w:lvl w:ilvl="5" w:tplc="3118D87E">
      <w:start w:val="1"/>
      <w:numFmt w:val="lowerRoman"/>
      <w:lvlText w:val="%6."/>
      <w:lvlJc w:val="right"/>
      <w:pPr>
        <w:ind w:left="4320" w:hanging="180"/>
      </w:pPr>
    </w:lvl>
    <w:lvl w:ilvl="6" w:tplc="EBEC6CA0">
      <w:start w:val="1"/>
      <w:numFmt w:val="decimal"/>
      <w:lvlText w:val="%7."/>
      <w:lvlJc w:val="left"/>
      <w:pPr>
        <w:ind w:left="5040" w:hanging="360"/>
      </w:pPr>
    </w:lvl>
    <w:lvl w:ilvl="7" w:tplc="8E7CB1CE">
      <w:start w:val="1"/>
      <w:numFmt w:val="lowerLetter"/>
      <w:lvlText w:val="%8."/>
      <w:lvlJc w:val="left"/>
      <w:pPr>
        <w:ind w:left="5760" w:hanging="360"/>
      </w:pPr>
    </w:lvl>
    <w:lvl w:ilvl="8" w:tplc="D9869C3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E0B59"/>
    <w:multiLevelType w:val="hybridMultilevel"/>
    <w:tmpl w:val="239C77C8"/>
    <w:lvl w:ilvl="0" w:tplc="D7380024">
      <w:start w:val="1"/>
      <w:numFmt w:val="bullet"/>
      <w:lvlText w:val=""/>
      <w:lvlJc w:val="left"/>
      <w:pPr>
        <w:tabs>
          <w:tab w:val="left" w:pos="0"/>
        </w:tabs>
        <w:ind w:left="1287" w:hanging="360"/>
      </w:pPr>
      <w:rPr>
        <w:rFonts w:ascii="Symbol" w:hAnsi="Symbol"/>
        <w:b/>
        <w:sz w:val="22"/>
        <w:szCs w:val="22"/>
      </w:rPr>
    </w:lvl>
    <w:lvl w:ilvl="1" w:tplc="A5B23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C2CE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820C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30AD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88E9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3AF4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ACF8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8AE3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3C555142"/>
    <w:multiLevelType w:val="hybridMultilevel"/>
    <w:tmpl w:val="1E3C3D24"/>
    <w:lvl w:ilvl="0" w:tplc="208E2CA4">
      <w:start w:val="1"/>
      <w:numFmt w:val="decimal"/>
      <w:lvlText w:val="%1."/>
      <w:lvlJc w:val="left"/>
      <w:pPr>
        <w:ind w:left="720" w:hanging="360"/>
      </w:pPr>
    </w:lvl>
    <w:lvl w:ilvl="1" w:tplc="077C9F36">
      <w:start w:val="1"/>
      <w:numFmt w:val="lowerLetter"/>
      <w:lvlText w:val="%2."/>
      <w:lvlJc w:val="left"/>
      <w:pPr>
        <w:ind w:left="1440" w:hanging="360"/>
      </w:pPr>
    </w:lvl>
    <w:lvl w:ilvl="2" w:tplc="7CF0764A">
      <w:start w:val="1"/>
      <w:numFmt w:val="lowerRoman"/>
      <w:lvlText w:val="%3."/>
      <w:lvlJc w:val="right"/>
      <w:pPr>
        <w:ind w:left="2160" w:hanging="180"/>
      </w:pPr>
    </w:lvl>
    <w:lvl w:ilvl="3" w:tplc="77F6A95A">
      <w:start w:val="1"/>
      <w:numFmt w:val="decimal"/>
      <w:lvlText w:val="%4."/>
      <w:lvlJc w:val="left"/>
      <w:pPr>
        <w:ind w:left="2880" w:hanging="360"/>
      </w:pPr>
    </w:lvl>
    <w:lvl w:ilvl="4" w:tplc="7E52B36E">
      <w:start w:val="1"/>
      <w:numFmt w:val="lowerLetter"/>
      <w:lvlText w:val="%5."/>
      <w:lvlJc w:val="left"/>
      <w:pPr>
        <w:ind w:left="3600" w:hanging="360"/>
      </w:pPr>
    </w:lvl>
    <w:lvl w:ilvl="5" w:tplc="3892B72E">
      <w:start w:val="1"/>
      <w:numFmt w:val="lowerRoman"/>
      <w:lvlText w:val="%6."/>
      <w:lvlJc w:val="right"/>
      <w:pPr>
        <w:ind w:left="4320" w:hanging="180"/>
      </w:pPr>
    </w:lvl>
    <w:lvl w:ilvl="6" w:tplc="0AA0087C">
      <w:start w:val="1"/>
      <w:numFmt w:val="decimal"/>
      <w:lvlText w:val="%7."/>
      <w:lvlJc w:val="left"/>
      <w:pPr>
        <w:ind w:left="5040" w:hanging="360"/>
      </w:pPr>
    </w:lvl>
    <w:lvl w:ilvl="7" w:tplc="DE20198A">
      <w:start w:val="1"/>
      <w:numFmt w:val="lowerLetter"/>
      <w:lvlText w:val="%8."/>
      <w:lvlJc w:val="left"/>
      <w:pPr>
        <w:ind w:left="5760" w:hanging="360"/>
      </w:pPr>
    </w:lvl>
    <w:lvl w:ilvl="8" w:tplc="1444C42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D15EE"/>
    <w:multiLevelType w:val="hybridMultilevel"/>
    <w:tmpl w:val="03202000"/>
    <w:lvl w:ilvl="0" w:tplc="2728B6EA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CE0A119E">
      <w:start w:val="1"/>
      <w:numFmt w:val="lowerLetter"/>
      <w:lvlText w:val="%2."/>
      <w:lvlJc w:val="left"/>
      <w:pPr>
        <w:ind w:left="1788" w:hanging="360"/>
      </w:pPr>
    </w:lvl>
    <w:lvl w:ilvl="2" w:tplc="32AA06F0">
      <w:start w:val="1"/>
      <w:numFmt w:val="lowerRoman"/>
      <w:lvlText w:val="%3."/>
      <w:lvlJc w:val="right"/>
      <w:pPr>
        <w:ind w:left="2508" w:hanging="180"/>
      </w:pPr>
    </w:lvl>
    <w:lvl w:ilvl="3" w:tplc="60C0451A">
      <w:start w:val="1"/>
      <w:numFmt w:val="decimal"/>
      <w:lvlText w:val="%4."/>
      <w:lvlJc w:val="left"/>
      <w:pPr>
        <w:ind w:left="3228" w:hanging="360"/>
      </w:pPr>
    </w:lvl>
    <w:lvl w:ilvl="4" w:tplc="67F494E6">
      <w:start w:val="1"/>
      <w:numFmt w:val="lowerLetter"/>
      <w:lvlText w:val="%5."/>
      <w:lvlJc w:val="left"/>
      <w:pPr>
        <w:ind w:left="3948" w:hanging="360"/>
      </w:pPr>
    </w:lvl>
    <w:lvl w:ilvl="5" w:tplc="A4946BB0">
      <w:start w:val="1"/>
      <w:numFmt w:val="lowerRoman"/>
      <w:lvlText w:val="%6."/>
      <w:lvlJc w:val="right"/>
      <w:pPr>
        <w:ind w:left="4668" w:hanging="180"/>
      </w:pPr>
    </w:lvl>
    <w:lvl w:ilvl="6" w:tplc="9916675C">
      <w:start w:val="1"/>
      <w:numFmt w:val="decimal"/>
      <w:lvlText w:val="%7."/>
      <w:lvlJc w:val="left"/>
      <w:pPr>
        <w:ind w:left="5388" w:hanging="360"/>
      </w:pPr>
    </w:lvl>
    <w:lvl w:ilvl="7" w:tplc="CF627FBC">
      <w:start w:val="1"/>
      <w:numFmt w:val="lowerLetter"/>
      <w:lvlText w:val="%8."/>
      <w:lvlJc w:val="left"/>
      <w:pPr>
        <w:ind w:left="6108" w:hanging="360"/>
      </w:pPr>
    </w:lvl>
    <w:lvl w:ilvl="8" w:tplc="BAC0097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13767C"/>
    <w:multiLevelType w:val="hybridMultilevel"/>
    <w:tmpl w:val="748A3844"/>
    <w:lvl w:ilvl="0" w:tplc="D9D42368">
      <w:start w:val="1"/>
      <w:numFmt w:val="decimal"/>
      <w:lvlText w:val="%1."/>
      <w:lvlJc w:val="left"/>
      <w:pPr>
        <w:ind w:left="720" w:hanging="360"/>
      </w:pPr>
    </w:lvl>
    <w:lvl w:ilvl="1" w:tplc="B478DBA0">
      <w:start w:val="1"/>
      <w:numFmt w:val="lowerLetter"/>
      <w:lvlText w:val="%2."/>
      <w:lvlJc w:val="left"/>
      <w:pPr>
        <w:ind w:left="1440" w:hanging="360"/>
      </w:pPr>
    </w:lvl>
    <w:lvl w:ilvl="2" w:tplc="0414AD94">
      <w:start w:val="1"/>
      <w:numFmt w:val="lowerRoman"/>
      <w:lvlText w:val="%3."/>
      <w:lvlJc w:val="right"/>
      <w:pPr>
        <w:ind w:left="2160" w:hanging="180"/>
      </w:pPr>
    </w:lvl>
    <w:lvl w:ilvl="3" w:tplc="7BE6A06C">
      <w:start w:val="1"/>
      <w:numFmt w:val="decimal"/>
      <w:lvlText w:val="%4."/>
      <w:lvlJc w:val="left"/>
      <w:pPr>
        <w:ind w:left="2880" w:hanging="360"/>
      </w:pPr>
    </w:lvl>
    <w:lvl w:ilvl="4" w:tplc="F656D084">
      <w:start w:val="1"/>
      <w:numFmt w:val="lowerLetter"/>
      <w:lvlText w:val="%5."/>
      <w:lvlJc w:val="left"/>
      <w:pPr>
        <w:ind w:left="3600" w:hanging="360"/>
      </w:pPr>
    </w:lvl>
    <w:lvl w:ilvl="5" w:tplc="F2983170">
      <w:start w:val="1"/>
      <w:numFmt w:val="lowerRoman"/>
      <w:lvlText w:val="%6."/>
      <w:lvlJc w:val="right"/>
      <w:pPr>
        <w:ind w:left="4320" w:hanging="180"/>
      </w:pPr>
    </w:lvl>
    <w:lvl w:ilvl="6" w:tplc="21146FE8">
      <w:start w:val="1"/>
      <w:numFmt w:val="decimal"/>
      <w:lvlText w:val="%7."/>
      <w:lvlJc w:val="left"/>
      <w:pPr>
        <w:ind w:left="5040" w:hanging="360"/>
      </w:pPr>
    </w:lvl>
    <w:lvl w:ilvl="7" w:tplc="9CFABB48">
      <w:start w:val="1"/>
      <w:numFmt w:val="lowerLetter"/>
      <w:lvlText w:val="%8."/>
      <w:lvlJc w:val="left"/>
      <w:pPr>
        <w:ind w:left="5760" w:hanging="360"/>
      </w:pPr>
    </w:lvl>
    <w:lvl w:ilvl="8" w:tplc="4C12DA7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B2C85"/>
    <w:multiLevelType w:val="hybridMultilevel"/>
    <w:tmpl w:val="2848DDC4"/>
    <w:lvl w:ilvl="0" w:tplc="4F74A548">
      <w:start w:val="5"/>
      <w:numFmt w:val="decimal"/>
      <w:lvlText w:val="%1."/>
      <w:lvlJc w:val="left"/>
      <w:pPr>
        <w:ind w:left="900" w:hanging="360"/>
      </w:pPr>
    </w:lvl>
    <w:lvl w:ilvl="1" w:tplc="50F42C36">
      <w:start w:val="1"/>
      <w:numFmt w:val="lowerLetter"/>
      <w:lvlText w:val="%2."/>
      <w:lvlJc w:val="left"/>
      <w:pPr>
        <w:ind w:left="1620" w:hanging="360"/>
      </w:pPr>
    </w:lvl>
    <w:lvl w:ilvl="2" w:tplc="6474425E">
      <w:start w:val="1"/>
      <w:numFmt w:val="lowerRoman"/>
      <w:lvlText w:val="%3."/>
      <w:lvlJc w:val="right"/>
      <w:pPr>
        <w:ind w:left="2340" w:hanging="180"/>
      </w:pPr>
    </w:lvl>
    <w:lvl w:ilvl="3" w:tplc="68586592">
      <w:start w:val="1"/>
      <w:numFmt w:val="decimal"/>
      <w:lvlText w:val="%4."/>
      <w:lvlJc w:val="left"/>
      <w:pPr>
        <w:ind w:left="3060" w:hanging="360"/>
      </w:pPr>
    </w:lvl>
    <w:lvl w:ilvl="4" w:tplc="1488FC00">
      <w:start w:val="1"/>
      <w:numFmt w:val="lowerLetter"/>
      <w:lvlText w:val="%5."/>
      <w:lvlJc w:val="left"/>
      <w:pPr>
        <w:ind w:left="3780" w:hanging="360"/>
      </w:pPr>
    </w:lvl>
    <w:lvl w:ilvl="5" w:tplc="46688474">
      <w:start w:val="1"/>
      <w:numFmt w:val="lowerRoman"/>
      <w:lvlText w:val="%6."/>
      <w:lvlJc w:val="right"/>
      <w:pPr>
        <w:ind w:left="4500" w:hanging="180"/>
      </w:pPr>
    </w:lvl>
    <w:lvl w:ilvl="6" w:tplc="B8B47998">
      <w:start w:val="1"/>
      <w:numFmt w:val="decimal"/>
      <w:lvlText w:val="%7."/>
      <w:lvlJc w:val="left"/>
      <w:pPr>
        <w:ind w:left="5220" w:hanging="360"/>
      </w:pPr>
    </w:lvl>
    <w:lvl w:ilvl="7" w:tplc="1B1C7364">
      <w:start w:val="1"/>
      <w:numFmt w:val="lowerLetter"/>
      <w:lvlText w:val="%8."/>
      <w:lvlJc w:val="left"/>
      <w:pPr>
        <w:ind w:left="5940" w:hanging="360"/>
      </w:pPr>
    </w:lvl>
    <w:lvl w:ilvl="8" w:tplc="3032653C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87F4B3A"/>
    <w:multiLevelType w:val="hybridMultilevel"/>
    <w:tmpl w:val="8F064750"/>
    <w:lvl w:ilvl="0" w:tplc="35009700">
      <w:start w:val="1"/>
      <w:numFmt w:val="decimal"/>
      <w:lvlText w:val="%1."/>
      <w:lvlJc w:val="left"/>
      <w:pPr>
        <w:ind w:left="900" w:hanging="360"/>
      </w:pPr>
    </w:lvl>
    <w:lvl w:ilvl="1" w:tplc="681A3378">
      <w:start w:val="1"/>
      <w:numFmt w:val="lowerLetter"/>
      <w:lvlText w:val="%2."/>
      <w:lvlJc w:val="left"/>
      <w:pPr>
        <w:ind w:left="1620" w:hanging="360"/>
      </w:pPr>
    </w:lvl>
    <w:lvl w:ilvl="2" w:tplc="FC48020A">
      <w:start w:val="1"/>
      <w:numFmt w:val="lowerRoman"/>
      <w:lvlText w:val="%3."/>
      <w:lvlJc w:val="right"/>
      <w:pPr>
        <w:ind w:left="2340" w:hanging="180"/>
      </w:pPr>
    </w:lvl>
    <w:lvl w:ilvl="3" w:tplc="B312456E">
      <w:start w:val="1"/>
      <w:numFmt w:val="decimal"/>
      <w:lvlText w:val="%4."/>
      <w:lvlJc w:val="left"/>
      <w:pPr>
        <w:ind w:left="3060" w:hanging="360"/>
      </w:pPr>
    </w:lvl>
    <w:lvl w:ilvl="4" w:tplc="DC52E38C">
      <w:start w:val="1"/>
      <w:numFmt w:val="lowerLetter"/>
      <w:lvlText w:val="%5."/>
      <w:lvlJc w:val="left"/>
      <w:pPr>
        <w:ind w:left="3780" w:hanging="360"/>
      </w:pPr>
    </w:lvl>
    <w:lvl w:ilvl="5" w:tplc="139CAB96">
      <w:start w:val="1"/>
      <w:numFmt w:val="lowerRoman"/>
      <w:lvlText w:val="%6."/>
      <w:lvlJc w:val="right"/>
      <w:pPr>
        <w:ind w:left="4500" w:hanging="180"/>
      </w:pPr>
    </w:lvl>
    <w:lvl w:ilvl="6" w:tplc="36A00C42">
      <w:start w:val="1"/>
      <w:numFmt w:val="decimal"/>
      <w:lvlText w:val="%7."/>
      <w:lvlJc w:val="left"/>
      <w:pPr>
        <w:ind w:left="5220" w:hanging="360"/>
      </w:pPr>
    </w:lvl>
    <w:lvl w:ilvl="7" w:tplc="82D25594">
      <w:start w:val="1"/>
      <w:numFmt w:val="lowerLetter"/>
      <w:lvlText w:val="%8."/>
      <w:lvlJc w:val="left"/>
      <w:pPr>
        <w:ind w:left="5940" w:hanging="360"/>
      </w:pPr>
    </w:lvl>
    <w:lvl w:ilvl="8" w:tplc="9FA2A47A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B23E88"/>
    <w:multiLevelType w:val="hybridMultilevel"/>
    <w:tmpl w:val="6C92759C"/>
    <w:lvl w:ilvl="0" w:tplc="6ABE8024">
      <w:start w:val="1"/>
      <w:numFmt w:val="decimal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plc="7C3A3376">
      <w:start w:val="1"/>
      <w:numFmt w:val="decimal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plc="C090F376">
      <w:start w:val="1"/>
      <w:numFmt w:val="decimal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plc="85E8BD0A">
      <w:start w:val="1"/>
      <w:numFmt w:val="decimal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plc="B6D220E2">
      <w:start w:val="1"/>
      <w:numFmt w:val="decimal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plc="0026FC3C">
      <w:start w:val="1"/>
      <w:numFmt w:val="decimal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plc="29C4C286">
      <w:start w:val="1"/>
      <w:numFmt w:val="decimal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plc="345E56C2">
      <w:start w:val="1"/>
      <w:numFmt w:val="decimal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plc="AB6E4C06">
      <w:start w:val="1"/>
      <w:numFmt w:val="decimal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8">
    <w:nsid w:val="69E258C8"/>
    <w:multiLevelType w:val="hybridMultilevel"/>
    <w:tmpl w:val="90463B28"/>
    <w:lvl w:ilvl="0" w:tplc="ED94DBD0">
      <w:start w:val="5"/>
      <w:numFmt w:val="decimal"/>
      <w:lvlText w:val="%1."/>
      <w:lvlJc w:val="left"/>
      <w:pPr>
        <w:ind w:left="1440" w:hanging="360"/>
      </w:pPr>
    </w:lvl>
    <w:lvl w:ilvl="1" w:tplc="5E766AA8">
      <w:start w:val="1"/>
      <w:numFmt w:val="lowerLetter"/>
      <w:lvlText w:val="%2."/>
      <w:lvlJc w:val="left"/>
      <w:pPr>
        <w:ind w:left="2160" w:hanging="360"/>
      </w:pPr>
    </w:lvl>
    <w:lvl w:ilvl="2" w:tplc="4A948650">
      <w:start w:val="1"/>
      <w:numFmt w:val="lowerRoman"/>
      <w:lvlText w:val="%3."/>
      <w:lvlJc w:val="right"/>
      <w:pPr>
        <w:ind w:left="2880" w:hanging="180"/>
      </w:pPr>
    </w:lvl>
    <w:lvl w:ilvl="3" w:tplc="40348CE6">
      <w:start w:val="1"/>
      <w:numFmt w:val="decimal"/>
      <w:lvlText w:val="%4."/>
      <w:lvlJc w:val="left"/>
      <w:pPr>
        <w:ind w:left="3600" w:hanging="360"/>
      </w:pPr>
    </w:lvl>
    <w:lvl w:ilvl="4" w:tplc="D9FE6AC8">
      <w:start w:val="1"/>
      <w:numFmt w:val="lowerLetter"/>
      <w:lvlText w:val="%5."/>
      <w:lvlJc w:val="left"/>
      <w:pPr>
        <w:ind w:left="4320" w:hanging="360"/>
      </w:pPr>
    </w:lvl>
    <w:lvl w:ilvl="5" w:tplc="00AC26B4">
      <w:start w:val="1"/>
      <w:numFmt w:val="lowerRoman"/>
      <w:lvlText w:val="%6."/>
      <w:lvlJc w:val="right"/>
      <w:pPr>
        <w:ind w:left="5040" w:hanging="180"/>
      </w:pPr>
    </w:lvl>
    <w:lvl w:ilvl="6" w:tplc="33E8A1D4">
      <w:start w:val="1"/>
      <w:numFmt w:val="decimal"/>
      <w:lvlText w:val="%7."/>
      <w:lvlJc w:val="left"/>
      <w:pPr>
        <w:ind w:left="5760" w:hanging="360"/>
      </w:pPr>
    </w:lvl>
    <w:lvl w:ilvl="7" w:tplc="E21CD4D4">
      <w:start w:val="1"/>
      <w:numFmt w:val="lowerLetter"/>
      <w:lvlText w:val="%8."/>
      <w:lvlJc w:val="left"/>
      <w:pPr>
        <w:ind w:left="6480" w:hanging="360"/>
      </w:pPr>
    </w:lvl>
    <w:lvl w:ilvl="8" w:tplc="523E8626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C5D6A3E"/>
    <w:multiLevelType w:val="hybridMultilevel"/>
    <w:tmpl w:val="54B2AEAC"/>
    <w:lvl w:ilvl="0" w:tplc="858A6042">
      <w:start w:val="1"/>
      <w:numFmt w:val="decimal"/>
      <w:suff w:val="nothing"/>
      <w:lvlText w:val="·"/>
      <w:lvlJc w:val="left"/>
      <w:pPr>
        <w:tabs>
          <w:tab w:val="left" w:pos="0"/>
        </w:tabs>
        <w:ind w:left="360" w:hanging="360"/>
      </w:pPr>
      <w:rPr>
        <w:rFonts w:ascii="Symbol" w:hAnsi="Symbol"/>
      </w:rPr>
    </w:lvl>
    <w:lvl w:ilvl="1" w:tplc="48D8DC00">
      <w:start w:val="1"/>
      <w:numFmt w:val="decimal"/>
      <w:lvlText w:val=".%2"/>
      <w:lvlJc w:val="left"/>
      <w:pPr>
        <w:tabs>
          <w:tab w:val="left" w:pos="0"/>
        </w:tabs>
        <w:ind w:left="1080" w:hanging="360"/>
      </w:pPr>
    </w:lvl>
    <w:lvl w:ilvl="2" w:tplc="7BEEF25C">
      <w:start w:val="1"/>
      <w:numFmt w:val="decimal"/>
      <w:lvlText w:val=".%3"/>
      <w:lvlJc w:val="left"/>
      <w:pPr>
        <w:tabs>
          <w:tab w:val="left" w:pos="0"/>
        </w:tabs>
        <w:ind w:left="1440" w:hanging="360"/>
      </w:pPr>
    </w:lvl>
    <w:lvl w:ilvl="3" w:tplc="54A6FB8A">
      <w:start w:val="1"/>
      <w:numFmt w:val="decimal"/>
      <w:lvlText w:val=".%4"/>
      <w:lvlJc w:val="left"/>
      <w:pPr>
        <w:tabs>
          <w:tab w:val="left" w:pos="0"/>
        </w:tabs>
        <w:ind w:left="1800" w:hanging="360"/>
      </w:pPr>
    </w:lvl>
    <w:lvl w:ilvl="4" w:tplc="6FB85424">
      <w:start w:val="1"/>
      <w:numFmt w:val="decimal"/>
      <w:lvlText w:val=".%5"/>
      <w:lvlJc w:val="left"/>
      <w:pPr>
        <w:tabs>
          <w:tab w:val="left" w:pos="0"/>
        </w:tabs>
        <w:ind w:left="2160" w:hanging="360"/>
      </w:pPr>
    </w:lvl>
    <w:lvl w:ilvl="5" w:tplc="76C49E20">
      <w:start w:val="1"/>
      <w:numFmt w:val="decimal"/>
      <w:lvlText w:val=".%6"/>
      <w:lvlJc w:val="left"/>
      <w:pPr>
        <w:tabs>
          <w:tab w:val="left" w:pos="0"/>
        </w:tabs>
        <w:ind w:left="2520" w:hanging="360"/>
      </w:pPr>
    </w:lvl>
    <w:lvl w:ilvl="6" w:tplc="BF42DA28">
      <w:start w:val="1"/>
      <w:numFmt w:val="decimal"/>
      <w:lvlText w:val=".%7"/>
      <w:lvlJc w:val="left"/>
      <w:pPr>
        <w:tabs>
          <w:tab w:val="left" w:pos="0"/>
        </w:tabs>
        <w:ind w:left="2880" w:hanging="360"/>
      </w:pPr>
    </w:lvl>
    <w:lvl w:ilvl="7" w:tplc="F3F81488">
      <w:start w:val="1"/>
      <w:numFmt w:val="decimal"/>
      <w:lvlText w:val=".%8"/>
      <w:lvlJc w:val="left"/>
      <w:pPr>
        <w:tabs>
          <w:tab w:val="left" w:pos="0"/>
        </w:tabs>
        <w:ind w:left="3240" w:hanging="360"/>
      </w:pPr>
    </w:lvl>
    <w:lvl w:ilvl="8" w:tplc="F2544058">
      <w:start w:val="1"/>
      <w:numFmt w:val="decimal"/>
      <w:lvlText w:val=".%9"/>
      <w:lvlJc w:val="left"/>
      <w:pPr>
        <w:tabs>
          <w:tab w:val="left" w:pos="0"/>
        </w:tabs>
        <w:ind w:left="3600" w:hanging="360"/>
      </w:pPr>
    </w:lvl>
  </w:abstractNum>
  <w:abstractNum w:abstractNumId="10">
    <w:nsid w:val="71A34062"/>
    <w:multiLevelType w:val="hybridMultilevel"/>
    <w:tmpl w:val="7514F382"/>
    <w:lvl w:ilvl="0" w:tplc="590EC49A">
      <w:start w:val="1"/>
      <w:numFmt w:val="decimal"/>
      <w:lvlText w:val="%1."/>
      <w:lvlJc w:val="left"/>
      <w:pPr>
        <w:ind w:left="720" w:hanging="360"/>
      </w:pPr>
    </w:lvl>
    <w:lvl w:ilvl="1" w:tplc="D15ADFCA">
      <w:start w:val="1"/>
      <w:numFmt w:val="lowerLetter"/>
      <w:lvlText w:val="%2."/>
      <w:lvlJc w:val="left"/>
      <w:pPr>
        <w:ind w:left="1440" w:hanging="360"/>
      </w:pPr>
    </w:lvl>
    <w:lvl w:ilvl="2" w:tplc="058417C0">
      <w:start w:val="1"/>
      <w:numFmt w:val="lowerRoman"/>
      <w:lvlText w:val="%3."/>
      <w:lvlJc w:val="right"/>
      <w:pPr>
        <w:ind w:left="2160" w:hanging="180"/>
      </w:pPr>
    </w:lvl>
    <w:lvl w:ilvl="3" w:tplc="7D36F8F4">
      <w:start w:val="1"/>
      <w:numFmt w:val="decimal"/>
      <w:lvlText w:val="%4."/>
      <w:lvlJc w:val="left"/>
      <w:pPr>
        <w:ind w:left="2880" w:hanging="360"/>
      </w:pPr>
    </w:lvl>
    <w:lvl w:ilvl="4" w:tplc="61349A74">
      <w:start w:val="1"/>
      <w:numFmt w:val="lowerLetter"/>
      <w:lvlText w:val="%5."/>
      <w:lvlJc w:val="left"/>
      <w:pPr>
        <w:ind w:left="3600" w:hanging="360"/>
      </w:pPr>
    </w:lvl>
    <w:lvl w:ilvl="5" w:tplc="BB22A5A8">
      <w:start w:val="1"/>
      <w:numFmt w:val="lowerRoman"/>
      <w:lvlText w:val="%6."/>
      <w:lvlJc w:val="right"/>
      <w:pPr>
        <w:ind w:left="4320" w:hanging="180"/>
      </w:pPr>
    </w:lvl>
    <w:lvl w:ilvl="6" w:tplc="D0060C32">
      <w:start w:val="1"/>
      <w:numFmt w:val="decimal"/>
      <w:lvlText w:val="%7."/>
      <w:lvlJc w:val="left"/>
      <w:pPr>
        <w:ind w:left="5040" w:hanging="360"/>
      </w:pPr>
    </w:lvl>
    <w:lvl w:ilvl="7" w:tplc="5CB402F8">
      <w:start w:val="1"/>
      <w:numFmt w:val="lowerLetter"/>
      <w:lvlText w:val="%8."/>
      <w:lvlJc w:val="left"/>
      <w:pPr>
        <w:ind w:left="5760" w:hanging="360"/>
      </w:pPr>
    </w:lvl>
    <w:lvl w:ilvl="8" w:tplc="2F0E8F1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A6307"/>
    <w:multiLevelType w:val="hybridMultilevel"/>
    <w:tmpl w:val="8CD2CA0E"/>
    <w:lvl w:ilvl="0" w:tplc="0660D536">
      <w:start w:val="1"/>
      <w:numFmt w:val="decimal"/>
      <w:lvlText w:val="%1."/>
      <w:lvlJc w:val="left"/>
      <w:pPr>
        <w:ind w:left="720" w:hanging="360"/>
      </w:pPr>
    </w:lvl>
    <w:lvl w:ilvl="1" w:tplc="380231FA">
      <w:start w:val="1"/>
      <w:numFmt w:val="lowerLetter"/>
      <w:lvlText w:val="%2."/>
      <w:lvlJc w:val="left"/>
      <w:pPr>
        <w:ind w:left="1440" w:hanging="360"/>
      </w:pPr>
    </w:lvl>
    <w:lvl w:ilvl="2" w:tplc="92F8CF94">
      <w:start w:val="1"/>
      <w:numFmt w:val="lowerRoman"/>
      <w:lvlText w:val="%3."/>
      <w:lvlJc w:val="right"/>
      <w:pPr>
        <w:ind w:left="2160" w:hanging="180"/>
      </w:pPr>
    </w:lvl>
    <w:lvl w:ilvl="3" w:tplc="F0523E86">
      <w:start w:val="1"/>
      <w:numFmt w:val="decimal"/>
      <w:lvlText w:val="%4."/>
      <w:lvlJc w:val="left"/>
      <w:pPr>
        <w:ind w:left="2880" w:hanging="360"/>
      </w:pPr>
    </w:lvl>
    <w:lvl w:ilvl="4" w:tplc="14823602">
      <w:start w:val="1"/>
      <w:numFmt w:val="lowerLetter"/>
      <w:lvlText w:val="%5."/>
      <w:lvlJc w:val="left"/>
      <w:pPr>
        <w:ind w:left="3600" w:hanging="360"/>
      </w:pPr>
    </w:lvl>
    <w:lvl w:ilvl="5" w:tplc="3458995C">
      <w:start w:val="1"/>
      <w:numFmt w:val="lowerRoman"/>
      <w:lvlText w:val="%6."/>
      <w:lvlJc w:val="right"/>
      <w:pPr>
        <w:ind w:left="4320" w:hanging="180"/>
      </w:pPr>
    </w:lvl>
    <w:lvl w:ilvl="6" w:tplc="D158B270">
      <w:start w:val="1"/>
      <w:numFmt w:val="decimal"/>
      <w:lvlText w:val="%7."/>
      <w:lvlJc w:val="left"/>
      <w:pPr>
        <w:ind w:left="5040" w:hanging="360"/>
      </w:pPr>
    </w:lvl>
    <w:lvl w:ilvl="7" w:tplc="E9867A62">
      <w:start w:val="1"/>
      <w:numFmt w:val="lowerLetter"/>
      <w:lvlText w:val="%8."/>
      <w:lvlJc w:val="left"/>
      <w:pPr>
        <w:ind w:left="5760" w:hanging="360"/>
      </w:pPr>
    </w:lvl>
    <w:lvl w:ilvl="8" w:tplc="7C9260F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A2559"/>
    <w:multiLevelType w:val="hybridMultilevel"/>
    <w:tmpl w:val="DE0C3684"/>
    <w:lvl w:ilvl="0" w:tplc="DCFA1F84">
      <w:start w:val="1"/>
      <w:numFmt w:val="decimal"/>
      <w:lvlText w:val="%1."/>
      <w:lvlJc w:val="left"/>
      <w:pPr>
        <w:ind w:left="1068" w:hanging="360"/>
      </w:pPr>
    </w:lvl>
    <w:lvl w:ilvl="1" w:tplc="92AC7636">
      <w:start w:val="1"/>
      <w:numFmt w:val="lowerLetter"/>
      <w:lvlText w:val="%2."/>
      <w:lvlJc w:val="left"/>
      <w:pPr>
        <w:ind w:left="1788" w:hanging="360"/>
      </w:pPr>
    </w:lvl>
    <w:lvl w:ilvl="2" w:tplc="5BF2DFD6">
      <w:start w:val="1"/>
      <w:numFmt w:val="lowerRoman"/>
      <w:lvlText w:val="%3."/>
      <w:lvlJc w:val="right"/>
      <w:pPr>
        <w:ind w:left="2508" w:hanging="180"/>
      </w:pPr>
    </w:lvl>
    <w:lvl w:ilvl="3" w:tplc="D80AB9C8">
      <w:start w:val="1"/>
      <w:numFmt w:val="decimal"/>
      <w:lvlText w:val="%4."/>
      <w:lvlJc w:val="left"/>
      <w:pPr>
        <w:ind w:left="3228" w:hanging="360"/>
      </w:pPr>
    </w:lvl>
    <w:lvl w:ilvl="4" w:tplc="B440ACE2">
      <w:start w:val="1"/>
      <w:numFmt w:val="lowerLetter"/>
      <w:lvlText w:val="%5."/>
      <w:lvlJc w:val="left"/>
      <w:pPr>
        <w:ind w:left="3948" w:hanging="360"/>
      </w:pPr>
    </w:lvl>
    <w:lvl w:ilvl="5" w:tplc="FBEA0618">
      <w:start w:val="1"/>
      <w:numFmt w:val="lowerRoman"/>
      <w:lvlText w:val="%6."/>
      <w:lvlJc w:val="right"/>
      <w:pPr>
        <w:ind w:left="4668" w:hanging="180"/>
      </w:pPr>
    </w:lvl>
    <w:lvl w:ilvl="6" w:tplc="15DC0EC4">
      <w:start w:val="1"/>
      <w:numFmt w:val="decimal"/>
      <w:lvlText w:val="%7."/>
      <w:lvlJc w:val="left"/>
      <w:pPr>
        <w:ind w:left="5388" w:hanging="360"/>
      </w:pPr>
    </w:lvl>
    <w:lvl w:ilvl="7" w:tplc="C738497A">
      <w:start w:val="1"/>
      <w:numFmt w:val="lowerLetter"/>
      <w:lvlText w:val="%8."/>
      <w:lvlJc w:val="left"/>
      <w:pPr>
        <w:ind w:left="6108" w:hanging="360"/>
      </w:pPr>
    </w:lvl>
    <w:lvl w:ilvl="8" w:tplc="21E0E03C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C244FF4"/>
    <w:multiLevelType w:val="hybridMultilevel"/>
    <w:tmpl w:val="1D1C17DE"/>
    <w:lvl w:ilvl="0" w:tplc="DF42985C">
      <w:start w:val="1"/>
      <w:numFmt w:val="decimal"/>
      <w:lvlText w:val="%1."/>
      <w:lvlJc w:val="left"/>
      <w:pPr>
        <w:ind w:left="720" w:hanging="360"/>
      </w:pPr>
    </w:lvl>
    <w:lvl w:ilvl="1" w:tplc="885231DC">
      <w:start w:val="1"/>
      <w:numFmt w:val="lowerLetter"/>
      <w:lvlText w:val="%2."/>
      <w:lvlJc w:val="left"/>
      <w:pPr>
        <w:ind w:left="1440" w:hanging="360"/>
      </w:pPr>
    </w:lvl>
    <w:lvl w:ilvl="2" w:tplc="0AC6B6A6">
      <w:start w:val="1"/>
      <w:numFmt w:val="lowerRoman"/>
      <w:lvlText w:val="%3."/>
      <w:lvlJc w:val="right"/>
      <w:pPr>
        <w:ind w:left="2160" w:hanging="180"/>
      </w:pPr>
    </w:lvl>
    <w:lvl w:ilvl="3" w:tplc="8A24FD46">
      <w:start w:val="1"/>
      <w:numFmt w:val="decimal"/>
      <w:lvlText w:val="%4."/>
      <w:lvlJc w:val="left"/>
      <w:pPr>
        <w:ind w:left="2880" w:hanging="360"/>
      </w:pPr>
    </w:lvl>
    <w:lvl w:ilvl="4" w:tplc="F0CA0D70">
      <w:start w:val="1"/>
      <w:numFmt w:val="lowerLetter"/>
      <w:lvlText w:val="%5."/>
      <w:lvlJc w:val="left"/>
      <w:pPr>
        <w:ind w:left="3600" w:hanging="360"/>
      </w:pPr>
    </w:lvl>
    <w:lvl w:ilvl="5" w:tplc="CED07640">
      <w:start w:val="1"/>
      <w:numFmt w:val="lowerRoman"/>
      <w:lvlText w:val="%6."/>
      <w:lvlJc w:val="right"/>
      <w:pPr>
        <w:ind w:left="4320" w:hanging="180"/>
      </w:pPr>
    </w:lvl>
    <w:lvl w:ilvl="6" w:tplc="1A56B4F8">
      <w:start w:val="1"/>
      <w:numFmt w:val="decimal"/>
      <w:lvlText w:val="%7."/>
      <w:lvlJc w:val="left"/>
      <w:pPr>
        <w:ind w:left="5040" w:hanging="360"/>
      </w:pPr>
    </w:lvl>
    <w:lvl w:ilvl="7" w:tplc="459CDF46">
      <w:start w:val="1"/>
      <w:numFmt w:val="lowerLetter"/>
      <w:lvlText w:val="%8."/>
      <w:lvlJc w:val="left"/>
      <w:pPr>
        <w:ind w:left="5760" w:hanging="360"/>
      </w:pPr>
    </w:lvl>
    <w:lvl w:ilvl="8" w:tplc="29C001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13"/>
  </w:num>
  <w:num w:numId="7">
    <w:abstractNumId w:val="11"/>
  </w:num>
  <w:num w:numId="8">
    <w:abstractNumId w:val="0"/>
  </w:num>
  <w:num w:numId="9">
    <w:abstractNumId w:val="10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9B"/>
    <w:rsid w:val="001D316C"/>
    <w:rsid w:val="004A3F2E"/>
    <w:rsid w:val="00536015"/>
    <w:rsid w:val="00593E9B"/>
    <w:rsid w:val="00DE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80"/>
      <w:u w:val="single"/>
      <w:lang w:val="en-US" w:eastAsia="en-US" w:bidi="en-US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2">
    <w:name w:val="Основной шрифт абзаца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RTFNum21">
    <w:name w:val="RTF_Num 2 1"/>
    <w:rPr>
      <w:rFonts w:ascii="Symbol" w:hAnsi="Symbol"/>
    </w:rPr>
  </w:style>
  <w:style w:type="paragraph" w:customStyle="1" w:styleId="af5">
    <w:name w:val="Заголовок"/>
    <w:basedOn w:val="a"/>
    <w:next w:val="af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6">
    <w:name w:val="Body Text"/>
    <w:basedOn w:val="a"/>
    <w:pPr>
      <w:spacing w:after="120"/>
    </w:pPr>
  </w:style>
  <w:style w:type="paragraph" w:styleId="af7">
    <w:name w:val="List"/>
    <w:basedOn w:val="Textbody"/>
  </w:style>
  <w:style w:type="paragraph" w:customStyle="1" w:styleId="13">
    <w:name w:val="Название1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</w:style>
  <w:style w:type="paragraph" w:customStyle="1" w:styleId="Standard">
    <w:name w:val="Standard"/>
    <w:pPr>
      <w:widowControl w:val="0"/>
    </w:pPr>
    <w:rPr>
      <w:rFonts w:eastAsia="Andale Sans UI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5">
    <w:name w:val="Название объекта1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</w:style>
  <w:style w:type="character" w:customStyle="1" w:styleId="af8">
    <w:name w:val="Неразрешенное упоминание"/>
    <w:semiHidden/>
    <w:rPr>
      <w:color w:val="605E5C"/>
      <w:shd w:val="clear" w:color="auto" w:fill="E1DFDD"/>
    </w:rPr>
  </w:style>
  <w:style w:type="paragraph" w:customStyle="1" w:styleId="24">
    <w:name w:val="Обычный2"/>
    <w:rPr>
      <w:lang w:eastAsia="ar-SA" w:bidi="ar-SA"/>
    </w:rPr>
  </w:style>
  <w:style w:type="paragraph" w:customStyle="1" w:styleId="16">
    <w:name w:val="1 Знак"/>
    <w:basedOn w:val="a"/>
    <w:pPr>
      <w:spacing w:after="160" w:line="240" w:lineRule="exact"/>
    </w:pPr>
    <w:rPr>
      <w:rFonts w:ascii="Verdana" w:hAnsi="Verdana"/>
      <w:szCs w:val="20"/>
      <w:lang w:val="en-US" w:bidi="ar-SA"/>
    </w:rPr>
  </w:style>
  <w:style w:type="character" w:customStyle="1" w:styleId="fontstyle01">
    <w:name w:val="fontstyle01"/>
    <w:rPr>
      <w:rFonts w:ascii="Times New Roman" w:hAnsi="Times New Roman"/>
      <w:color w:val="000000"/>
      <w:sz w:val="24"/>
      <w:szCs w:val="24"/>
    </w:rPr>
  </w:style>
  <w:style w:type="character" w:customStyle="1" w:styleId="ac">
    <w:name w:val="Верхний колонтитул Знак"/>
    <w:link w:val="ab"/>
    <w:semiHidden/>
    <w:rPr>
      <w:rFonts w:eastAsia="Andale Sans UI"/>
      <w:sz w:val="24"/>
      <w:szCs w:val="24"/>
      <w:lang w:val="de-DE" w:eastAsia="fa-IR" w:bidi="fa-IR"/>
    </w:rPr>
  </w:style>
  <w:style w:type="character" w:customStyle="1" w:styleId="ae">
    <w:name w:val="Нижний колонтитул Знак"/>
    <w:link w:val="ad"/>
    <w:rPr>
      <w:rFonts w:eastAsia="Andale Sans UI"/>
      <w:sz w:val="24"/>
      <w:szCs w:val="24"/>
      <w:lang w:val="de-DE" w:eastAsia="fa-IR" w:bidi="fa-IR"/>
    </w:rPr>
  </w:style>
  <w:style w:type="paragraph" w:styleId="af9">
    <w:name w:val="Balloon Text"/>
    <w:basedOn w:val="a"/>
    <w:link w:val="afa"/>
    <w:uiPriority w:val="99"/>
    <w:semiHidden/>
    <w:unhideWhenUsed/>
    <w:rsid w:val="00DE265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E2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80"/>
      <w:u w:val="single"/>
      <w:lang w:val="en-US" w:eastAsia="en-US" w:bidi="en-US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2">
    <w:name w:val="Основной шрифт абзаца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RTFNum21">
    <w:name w:val="RTF_Num 2 1"/>
    <w:rPr>
      <w:rFonts w:ascii="Symbol" w:hAnsi="Symbol"/>
    </w:rPr>
  </w:style>
  <w:style w:type="paragraph" w:customStyle="1" w:styleId="af5">
    <w:name w:val="Заголовок"/>
    <w:basedOn w:val="a"/>
    <w:next w:val="af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6">
    <w:name w:val="Body Text"/>
    <w:basedOn w:val="a"/>
    <w:pPr>
      <w:spacing w:after="120"/>
    </w:pPr>
  </w:style>
  <w:style w:type="paragraph" w:styleId="af7">
    <w:name w:val="List"/>
    <w:basedOn w:val="Textbody"/>
  </w:style>
  <w:style w:type="paragraph" w:customStyle="1" w:styleId="13">
    <w:name w:val="Название1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</w:style>
  <w:style w:type="paragraph" w:customStyle="1" w:styleId="Standard">
    <w:name w:val="Standard"/>
    <w:pPr>
      <w:widowControl w:val="0"/>
    </w:pPr>
    <w:rPr>
      <w:rFonts w:eastAsia="Andale Sans UI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5">
    <w:name w:val="Название объекта1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</w:style>
  <w:style w:type="character" w:customStyle="1" w:styleId="af8">
    <w:name w:val="Неразрешенное упоминание"/>
    <w:semiHidden/>
    <w:rPr>
      <w:color w:val="605E5C"/>
      <w:shd w:val="clear" w:color="auto" w:fill="E1DFDD"/>
    </w:rPr>
  </w:style>
  <w:style w:type="paragraph" w:customStyle="1" w:styleId="24">
    <w:name w:val="Обычный2"/>
    <w:rPr>
      <w:lang w:eastAsia="ar-SA" w:bidi="ar-SA"/>
    </w:rPr>
  </w:style>
  <w:style w:type="paragraph" w:customStyle="1" w:styleId="16">
    <w:name w:val="1 Знак"/>
    <w:basedOn w:val="a"/>
    <w:pPr>
      <w:spacing w:after="160" w:line="240" w:lineRule="exact"/>
    </w:pPr>
    <w:rPr>
      <w:rFonts w:ascii="Verdana" w:hAnsi="Verdana"/>
      <w:szCs w:val="20"/>
      <w:lang w:val="en-US" w:bidi="ar-SA"/>
    </w:rPr>
  </w:style>
  <w:style w:type="character" w:customStyle="1" w:styleId="fontstyle01">
    <w:name w:val="fontstyle01"/>
    <w:rPr>
      <w:rFonts w:ascii="Times New Roman" w:hAnsi="Times New Roman"/>
      <w:color w:val="000000"/>
      <w:sz w:val="24"/>
      <w:szCs w:val="24"/>
    </w:rPr>
  </w:style>
  <w:style w:type="character" w:customStyle="1" w:styleId="ac">
    <w:name w:val="Верхний колонтитул Знак"/>
    <w:link w:val="ab"/>
    <w:semiHidden/>
    <w:rPr>
      <w:rFonts w:eastAsia="Andale Sans UI"/>
      <w:sz w:val="24"/>
      <w:szCs w:val="24"/>
      <w:lang w:val="de-DE" w:eastAsia="fa-IR" w:bidi="fa-IR"/>
    </w:rPr>
  </w:style>
  <w:style w:type="character" w:customStyle="1" w:styleId="ae">
    <w:name w:val="Нижний колонтитул Знак"/>
    <w:link w:val="ad"/>
    <w:rPr>
      <w:rFonts w:eastAsia="Andale Sans UI"/>
      <w:sz w:val="24"/>
      <w:szCs w:val="24"/>
      <w:lang w:val="de-DE" w:eastAsia="fa-IR" w:bidi="fa-IR"/>
    </w:rPr>
  </w:style>
  <w:style w:type="paragraph" w:styleId="af9">
    <w:name w:val="Balloon Text"/>
    <w:basedOn w:val="a"/>
    <w:link w:val="afa"/>
    <w:uiPriority w:val="99"/>
    <w:semiHidden/>
    <w:unhideWhenUsed/>
    <w:rsid w:val="00DE265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E2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image" Target="media/image2.jpg"/><Relationship Id="rId18" Type="http://schemas.openxmlformats.org/officeDocument/2006/relationships/image" Target="media/image40.jpg"/><Relationship Id="rId3" Type="http://schemas.microsoft.com/office/2007/relationships/stylesWithEffects" Target="stylesWithEffects.xml"/><Relationship Id="rId21" Type="http://schemas.openxmlformats.org/officeDocument/2006/relationships/hyperlink" Target="http://torgi.gov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0.jpg"/><Relationship Id="rId17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image" Target="media/image30.jpg"/><Relationship Id="rId20" Type="http://schemas.openxmlformats.org/officeDocument/2006/relationships/image" Target="media/image50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23" Type="http://schemas.openxmlformats.org/officeDocument/2006/relationships/fontTable" Target="fontTable.xml"/><Relationship Id="rId10" Type="http://schemas.openxmlformats.org/officeDocument/2006/relationships/hyperlink" Target="mailto:pso.goszakaz@gmail.com" TargetMode="External"/><Relationship Id="rId19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hyperlink" Target="https://178fz.roseltorg.ru/" TargetMode="External"/><Relationship Id="rId14" Type="http://schemas.openxmlformats.org/officeDocument/2006/relationships/image" Target="media/image20.jp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2020-07-07T12:52:00Z</dcterms:created>
  <dcterms:modified xsi:type="dcterms:W3CDTF">2020-07-07T12:52:00Z</dcterms:modified>
</cp:coreProperties>
</file>