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A2" w:rsidRPr="00E92DA2" w:rsidRDefault="00E92DA2" w:rsidP="00E92DA2">
      <w:pPr>
        <w:spacing w:after="0" w:line="264" w:lineRule="auto"/>
        <w:jc w:val="center"/>
        <w:rPr>
          <w:rFonts w:ascii="Segoe UI" w:hAnsi="Segoe UI" w:cs="Segoe UI"/>
          <w:b/>
          <w:sz w:val="28"/>
          <w:szCs w:val="28"/>
        </w:rPr>
      </w:pPr>
      <w:r w:rsidRPr="00E92DA2">
        <w:rPr>
          <w:rFonts w:ascii="Segoe UI" w:hAnsi="Segoe UI" w:cs="Segoe UI"/>
          <w:b/>
          <w:sz w:val="28"/>
          <w:szCs w:val="28"/>
        </w:rPr>
        <w:t>Ответы на популярные вопросы об уточнении границ земельного участка</w:t>
      </w:r>
    </w:p>
    <w:p w:rsidR="00E92DA2" w:rsidRPr="005E6E9F" w:rsidRDefault="00E92DA2" w:rsidP="00E92DA2">
      <w:pPr>
        <w:spacing w:after="0" w:line="264" w:lineRule="auto"/>
        <w:ind w:firstLine="851"/>
        <w:jc w:val="both"/>
        <w:rPr>
          <w:rFonts w:ascii="Times New Roman" w:hAnsi="Times New Roman"/>
          <w:b/>
        </w:rPr>
      </w:pPr>
      <w:r w:rsidRPr="005E6E9F">
        <w:rPr>
          <w:rFonts w:ascii="Segoe UI" w:hAnsi="Segoe UI" w:cs="Segoe UI"/>
          <w:b/>
          <w:iCs/>
        </w:rPr>
        <w:t>Что такое межевание?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Межевание – это комплекс инженерно-геодезических работ по установлению границ земельного участка на местности. Межевание проводит кадастровый инженер, который устанавливает местоположение границ земельного участка, определяет его площадь, проводит согласование местоположения границ смежных участков с соседями и подготавливает межевой план.</w:t>
      </w:r>
    </w:p>
    <w:p w:rsidR="00E92DA2" w:rsidRPr="005E6E9F" w:rsidRDefault="00E92DA2" w:rsidP="00E92DA2">
      <w:pPr>
        <w:spacing w:after="0" w:line="264" w:lineRule="auto"/>
        <w:ind w:firstLine="851"/>
        <w:jc w:val="both"/>
        <w:rPr>
          <w:rFonts w:ascii="Segoe UI" w:hAnsi="Segoe UI" w:cs="Segoe UI"/>
          <w:b/>
          <w:iCs/>
        </w:rPr>
      </w:pPr>
      <w:r w:rsidRPr="005E6E9F">
        <w:rPr>
          <w:rFonts w:ascii="Segoe UI" w:hAnsi="Segoe UI" w:cs="Segoe UI"/>
          <w:b/>
          <w:iCs/>
        </w:rPr>
        <w:t>Необходимо ли уточнять границы земельного участка?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В настоящее время уточнение границ не является обязательным и  проводится по желанию владельца участка, в том числе и при проведении сделок с землей. Однако уточнение границ земельного участка может выступить гарантом чистоты сделки и стать условием повышения стоимости участка.</w:t>
      </w:r>
    </w:p>
    <w:p w:rsidR="00E92DA2" w:rsidRPr="005E6E9F" w:rsidRDefault="00E92DA2" w:rsidP="00F71515">
      <w:pPr>
        <w:spacing w:after="0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b/>
          <w:iCs/>
        </w:rPr>
        <w:t>В каких случаях может понадобиться межевание?</w:t>
      </w:r>
    </w:p>
    <w:p w:rsidR="00E92DA2" w:rsidRPr="005E6E9F" w:rsidRDefault="00E92DA2" w:rsidP="00F71515">
      <w:pPr>
        <w:pStyle w:val="af"/>
        <w:numPr>
          <w:ilvl w:val="0"/>
          <w:numId w:val="2"/>
        </w:numPr>
        <w:spacing w:line="264" w:lineRule="auto"/>
        <w:ind w:left="284" w:hanging="284"/>
        <w:jc w:val="both"/>
        <w:rPr>
          <w:rFonts w:ascii="Segoe UI" w:hAnsi="Segoe UI" w:cs="Segoe UI"/>
          <w:iCs/>
          <w:sz w:val="22"/>
          <w:szCs w:val="22"/>
          <w:lang w:eastAsia="ru-RU"/>
        </w:rPr>
      </w:pPr>
      <w:r w:rsidRPr="005E6E9F">
        <w:rPr>
          <w:rFonts w:ascii="Segoe UI" w:hAnsi="Segoe UI" w:cs="Segoe UI"/>
          <w:iCs/>
          <w:sz w:val="22"/>
          <w:szCs w:val="22"/>
          <w:lang w:eastAsia="ru-RU"/>
        </w:rPr>
        <w:t xml:space="preserve">Вы хотите продать землю и вам нужно увеличить ее рыночную стоимость. Большинство покупателей недвижимости считают, что межевание помогает снизить риски, связанные с нарушением границ участка в будущем, поэтому готовы покрыть расходы на проведение данной процедуры. Соответственно, межевание в качестве дополнительного преимущества могут использовать и продавцы в рекламной кампании объекта недвижимости. </w:t>
      </w:r>
    </w:p>
    <w:p w:rsidR="00E92DA2" w:rsidRPr="005E6E9F" w:rsidRDefault="00E92DA2" w:rsidP="00E92DA2">
      <w:pPr>
        <w:pStyle w:val="af"/>
        <w:numPr>
          <w:ilvl w:val="0"/>
          <w:numId w:val="2"/>
        </w:numPr>
        <w:spacing w:line="264" w:lineRule="auto"/>
        <w:ind w:left="284" w:hanging="284"/>
        <w:jc w:val="both"/>
        <w:rPr>
          <w:rFonts w:ascii="Segoe UI" w:hAnsi="Segoe UI" w:cs="Segoe UI"/>
          <w:iCs/>
          <w:sz w:val="22"/>
          <w:szCs w:val="22"/>
          <w:lang w:eastAsia="ru-RU"/>
        </w:rPr>
      </w:pPr>
      <w:r w:rsidRPr="005E6E9F">
        <w:rPr>
          <w:rFonts w:ascii="Segoe UI" w:hAnsi="Segoe UI" w:cs="Segoe UI"/>
          <w:iCs/>
          <w:sz w:val="22"/>
          <w:szCs w:val="22"/>
          <w:lang w:eastAsia="ru-RU"/>
        </w:rPr>
        <w:t>Сложились напряженные отношения с соседями, возник конфликт из-за границ земельных владений. Случается, что земельный участок многие годы не используется и не имеет основательного забора, у соседей возникает соблазн пересмотреть границы. Межевание с письменным согласованием прохождения границ будет сдерживать  соседей от неправильных  действий в отношении границ  вашего участка.</w:t>
      </w:r>
    </w:p>
    <w:p w:rsidR="00E92DA2" w:rsidRPr="005E6E9F" w:rsidRDefault="00E92DA2" w:rsidP="00E92DA2">
      <w:pPr>
        <w:pStyle w:val="af"/>
        <w:numPr>
          <w:ilvl w:val="0"/>
          <w:numId w:val="1"/>
        </w:numPr>
        <w:spacing w:line="264" w:lineRule="auto"/>
        <w:ind w:left="284" w:hanging="284"/>
        <w:jc w:val="both"/>
        <w:rPr>
          <w:rFonts w:ascii="Segoe UI" w:hAnsi="Segoe UI" w:cs="Segoe UI"/>
          <w:iCs/>
          <w:sz w:val="22"/>
          <w:szCs w:val="22"/>
          <w:lang w:eastAsia="ru-RU"/>
        </w:rPr>
      </w:pPr>
      <w:r w:rsidRPr="005E6E9F">
        <w:rPr>
          <w:rFonts w:ascii="Segoe UI" w:hAnsi="Segoe UI" w:cs="Segoe UI"/>
          <w:iCs/>
          <w:sz w:val="22"/>
          <w:szCs w:val="22"/>
          <w:lang w:eastAsia="ru-RU"/>
        </w:rPr>
        <w:t>Ваше владение участком затрагивает интересы третьих лиц, которые также могут претендовать на него. 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провести межевание своего участка и тем самым установить  легальный статус его границ, чем заниматься корректировкой генерального плана за свой счет.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b/>
          <w:iCs/>
        </w:rPr>
      </w:pPr>
      <w:r w:rsidRPr="005E6E9F">
        <w:rPr>
          <w:rFonts w:ascii="Segoe UI" w:hAnsi="Segoe UI" w:cs="Segoe UI"/>
          <w:b/>
          <w:iCs/>
        </w:rPr>
        <w:t>Что необходимо учитывать при проведении межевания?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 xml:space="preserve">Если Вы решили, что Вам необходимо провести межевание, то первое, что понадобится, это выбрать кадастрового инженера, заслуживающего доверия. 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недвижимостью и собираетесь сделать это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</w:t>
      </w:r>
      <w:r w:rsidRPr="005E6E9F">
        <w:rPr>
          <w:rFonts w:ascii="Segoe UI" w:hAnsi="Segoe UI" w:cs="Segoe UI"/>
          <w:iCs/>
        </w:rPr>
        <w:lastRenderedPageBreak/>
        <w:t>сайте rosreestr.gov.ru – в разделе «Электронные услуги и сервисы» - «Реестр кадастровых инженеров».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b/>
          <w:iCs/>
        </w:rPr>
      </w:pPr>
      <w:r w:rsidRPr="005E6E9F">
        <w:rPr>
          <w:rFonts w:ascii="Segoe UI" w:hAnsi="Segoe UI" w:cs="Segoe UI"/>
          <w:b/>
          <w:iCs/>
        </w:rPr>
        <w:t>Как узнать, какие сведения о земельном участке внесены в Единый государственный реестр недвижимости?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Вся необходимая информация содержится в выписке из ЕГРН об основных характеристиках и зарегистрированных правах на объект недвижимости.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Если реестр не содержит необходимых сведений о границах, в выписке будет особая отметка: «Границы земельного участка не установлены в соответствии с требованиями земельного законодательства». Площадь такого участка будет указана целым числом – тем же, что и в правоустанавливающем документе.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В случае если содержащиеся в ЕГРН координаты характерных точек границ земельного участка определены с точностью не ниже нормативной точности определения координат для земель определенного целевого назначения, уточнение местоположения границ земельного участка не требуется, за исключением случая, если в сведениях ЕГРН о местоположении границ земельного участка содержится реестровая ошибка.</w:t>
      </w:r>
    </w:p>
    <w:p w:rsidR="00E92DA2" w:rsidRPr="005E6E9F" w:rsidRDefault="00E92DA2" w:rsidP="00E92DA2">
      <w:pPr>
        <w:spacing w:after="0" w:line="264" w:lineRule="auto"/>
        <w:ind w:firstLine="851"/>
        <w:rPr>
          <w:rFonts w:ascii="Segoe UI" w:hAnsi="Segoe UI" w:cs="Segoe UI"/>
          <w:iCs/>
        </w:rPr>
      </w:pPr>
      <w:r w:rsidRPr="005E6E9F">
        <w:rPr>
          <w:rFonts w:ascii="Segoe UI" w:hAnsi="Segoe UI" w:cs="Segoe UI"/>
          <w:iCs/>
        </w:rPr>
        <w:t>Можно воспользоваться и справочным сервисом «Публичная кадастровая карта». Найти конкретный земельный участок на ней проще всего по адресу. Если в окне описания объекта стоит отметка «Без координат границ» или площадь указана как декларированная, значит, требуется уточнение местоположения границ.</w:t>
      </w:r>
    </w:p>
    <w:p w:rsidR="00E92DA2" w:rsidRPr="005E6E9F" w:rsidRDefault="00E92DA2" w:rsidP="00E92DA2">
      <w:pPr>
        <w:shd w:val="clear" w:color="auto" w:fill="FFFFFF"/>
        <w:spacing w:after="0" w:line="264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5E6E9F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92DA2" w:rsidRPr="005E6E9F" w:rsidRDefault="00E92DA2" w:rsidP="00E92DA2">
      <w:pPr>
        <w:shd w:val="clear" w:color="auto" w:fill="FFFFFF"/>
        <w:spacing w:after="0" w:line="264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5E6E9F">
        <w:rPr>
          <w:rFonts w:ascii="Segoe UI" w:eastAsia="Calibri" w:hAnsi="Segoe UI" w:cs="Segoe UI"/>
        </w:rPr>
        <w:t>филиала ФГБУ «ФКП Росреестра» по Республике Карелия</w:t>
      </w:r>
    </w:p>
    <w:p w:rsidR="00357B1A" w:rsidRDefault="00D00A10" w:rsidP="00E92DA2">
      <w:pPr>
        <w:pStyle w:val="ConsPlusNormal"/>
        <w:pBdr>
          <w:bottom w:val="single" w:sz="12" w:space="1" w:color="000000"/>
        </w:pBdr>
        <w:spacing w:line="264" w:lineRule="auto"/>
        <w:ind w:firstLine="0"/>
        <w:jc w:val="right"/>
        <w:rPr>
          <w:rFonts w:ascii="Segoe UI" w:hAnsi="Segoe UI" w:cs="Segoe UI"/>
          <w:sz w:val="24"/>
          <w:szCs w:val="24"/>
        </w:rPr>
      </w:pPr>
      <w:hyperlink r:id="rId7">
        <w:r w:rsidR="00E92DA2" w:rsidRPr="005E6E9F">
          <w:rPr>
            <w:color w:val="2A5885"/>
            <w:sz w:val="22"/>
            <w:szCs w:val="22"/>
            <w:shd w:val="clear" w:color="auto" w:fill="FFFFFF"/>
          </w:rPr>
          <w:t>#Кадастровая</w:t>
        </w:r>
      </w:hyperlink>
      <w:r w:rsidR="00E92DA2" w:rsidRPr="005E6E9F">
        <w:rPr>
          <w:rStyle w:val="-"/>
          <w:color w:val="2A5885"/>
          <w:sz w:val="22"/>
          <w:szCs w:val="22"/>
          <w:shd w:val="clear" w:color="auto" w:fill="FFFFFF"/>
        </w:rPr>
        <w:t>палатаКарелии</w:t>
      </w:r>
    </w:p>
    <w:p w:rsidR="00357B1A" w:rsidRDefault="00357B1A" w:rsidP="00E92DA2">
      <w:pPr>
        <w:pStyle w:val="ConsPlusNormal"/>
        <w:pBdr>
          <w:bottom w:val="single" w:sz="12" w:space="1" w:color="000000"/>
        </w:pBdr>
        <w:spacing w:line="264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57B1A" w:rsidRDefault="00744DC5" w:rsidP="00E92DA2">
      <w:pPr>
        <w:spacing w:after="0" w:line="264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57B1A" w:rsidRDefault="00744DC5" w:rsidP="00E92DA2">
      <w:pPr>
        <w:shd w:val="clear" w:color="auto" w:fill="FFFFFF"/>
        <w:spacing w:after="0" w:line="264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Кадастровой палаты по Республике Карелия</w:t>
      </w:r>
    </w:p>
    <w:p w:rsidR="00357B1A" w:rsidRDefault="00744DC5" w:rsidP="00E92DA2">
      <w:pPr>
        <w:spacing w:after="0" w:line="264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357B1A" w:rsidRDefault="00744DC5" w:rsidP="00E92DA2">
      <w:pPr>
        <w:spacing w:after="0" w:line="264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57B1A" w:rsidRDefault="00744DC5" w:rsidP="00E92DA2">
      <w:pPr>
        <w:spacing w:after="0" w:line="264" w:lineRule="auto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357B1A" w:rsidSect="00357B1A">
      <w:headerReference w:type="default" r:id="rId8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7D" w:rsidRDefault="00DD3C7D" w:rsidP="00357B1A">
      <w:pPr>
        <w:spacing w:after="0" w:line="240" w:lineRule="auto"/>
      </w:pPr>
      <w:r>
        <w:separator/>
      </w:r>
    </w:p>
  </w:endnote>
  <w:endnote w:type="continuationSeparator" w:id="0">
    <w:p w:rsidR="00DD3C7D" w:rsidRDefault="00DD3C7D" w:rsidP="0035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7D" w:rsidRDefault="00DD3C7D" w:rsidP="00357B1A">
      <w:pPr>
        <w:spacing w:after="0" w:line="240" w:lineRule="auto"/>
      </w:pPr>
      <w:r>
        <w:separator/>
      </w:r>
    </w:p>
  </w:footnote>
  <w:footnote w:type="continuationSeparator" w:id="0">
    <w:p w:rsidR="00DD3C7D" w:rsidRDefault="00DD3C7D" w:rsidP="0035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1A" w:rsidRDefault="00F71515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4DC5">
      <w:rPr>
        <w:rFonts w:ascii="Segoe UI" w:hAnsi="Segoe UI" w:cs="Segoe UI"/>
        <w:b/>
        <w:sz w:val="36"/>
        <w:szCs w:val="36"/>
      </w:rPr>
      <w:tab/>
    </w:r>
    <w:r w:rsidR="00744DC5">
      <w:rPr>
        <w:rFonts w:ascii="Segoe UI" w:hAnsi="Segoe UI" w:cs="Segoe UI"/>
        <w:b/>
        <w:sz w:val="36"/>
        <w:szCs w:val="36"/>
      </w:rPr>
      <w:tab/>
    </w:r>
    <w:r w:rsidR="00744DC5">
      <w:rPr>
        <w:rFonts w:ascii="Segoe UI" w:hAnsi="Segoe UI" w:cs="Segoe UI"/>
        <w:b/>
        <w:sz w:val="36"/>
        <w:szCs w:val="36"/>
      </w:rPr>
      <w:tab/>
    </w:r>
  </w:p>
  <w:p w:rsidR="00357B1A" w:rsidRDefault="00357B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7A6"/>
    <w:multiLevelType w:val="multilevel"/>
    <w:tmpl w:val="F768D3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F041D2"/>
    <w:multiLevelType w:val="multilevel"/>
    <w:tmpl w:val="A600F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393867"/>
    <w:multiLevelType w:val="multilevel"/>
    <w:tmpl w:val="FBE2918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B1A"/>
    <w:rsid w:val="00357B1A"/>
    <w:rsid w:val="004142B7"/>
    <w:rsid w:val="00744DC5"/>
    <w:rsid w:val="007C1049"/>
    <w:rsid w:val="009037B9"/>
    <w:rsid w:val="00A15DD1"/>
    <w:rsid w:val="00B65025"/>
    <w:rsid w:val="00D00A10"/>
    <w:rsid w:val="00D45CC7"/>
    <w:rsid w:val="00DD3C7D"/>
    <w:rsid w:val="00E92DA2"/>
    <w:rsid w:val="00F71515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472511"/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rsid w:val="00357B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72511"/>
    <w:pPr>
      <w:spacing w:after="140"/>
    </w:pPr>
    <w:rPr>
      <w:rFonts w:ascii="Times New Roman" w:hAnsi="Times New Roman"/>
      <w:sz w:val="24"/>
      <w:szCs w:val="24"/>
      <w:lang w:eastAsia="zh-CN"/>
    </w:rPr>
  </w:style>
  <w:style w:type="paragraph" w:styleId="aa">
    <w:name w:val="List"/>
    <w:basedOn w:val="a9"/>
    <w:rsid w:val="00357B1A"/>
    <w:rPr>
      <w:rFonts w:cs="Mangal"/>
    </w:rPr>
  </w:style>
  <w:style w:type="paragraph" w:customStyle="1" w:styleId="Caption">
    <w:name w:val="Caption"/>
    <w:basedOn w:val="a"/>
    <w:qFormat/>
    <w:rsid w:val="00357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7B1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7B1A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suppressAutoHyphens/>
      <w:ind w:firstLine="720"/>
    </w:pPr>
    <w:rPr>
      <w:rFonts w:ascii="Arial" w:hAnsi="Arial" w:cs="Arial"/>
    </w:rPr>
  </w:style>
  <w:style w:type="paragraph" w:styleId="ae">
    <w:name w:val="Normal (Web)"/>
    <w:basedOn w:val="a"/>
    <w:qFormat/>
    <w:rsid w:val="00F4695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D6E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&#1056;&#1086;&#1089;&#1088;&#1077;&#1077;&#1089;&#1090;&#108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Links>
    <vt:vector size="6" baseType="variant">
      <vt:variant>
        <vt:i4>1704035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https://vk.com/feed?section=search&amp;q=%23Росреестр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2022-09-02T06:19:00Z</dcterms:created>
  <dcterms:modified xsi:type="dcterms:W3CDTF">2022-09-02T06:19:00Z</dcterms:modified>
  <dc:language>ru-RU</dc:language>
</cp:coreProperties>
</file>