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3" w:rsidRDefault="00493F47">
      <w:pPr>
        <w:jc w:val="center"/>
        <w:rPr>
          <w:szCs w:val="20"/>
        </w:rPr>
      </w:pPr>
      <w:r>
        <w:t>РЕСПУБЛИКА КАРЕЛИЯ</w:t>
      </w:r>
    </w:p>
    <w:p w:rsidR="001E0893" w:rsidRDefault="00493F47">
      <w:pPr>
        <w:jc w:val="center"/>
      </w:pPr>
      <w:r>
        <w:t>ЛАХДЕНПОХСКИЙ МУНИЦИПАЛЬНЫЙ РАЙОН</w:t>
      </w:r>
    </w:p>
    <w:p w:rsidR="001E0893" w:rsidRDefault="001E0893">
      <w:pPr>
        <w:jc w:val="center"/>
      </w:pPr>
    </w:p>
    <w:p w:rsidR="001E0893" w:rsidRDefault="00493F47">
      <w:pPr>
        <w:jc w:val="center"/>
      </w:pPr>
      <w:r>
        <w:t>АДМИНИСТРАЦИЯ ЭЛИСЕНВААРСКОГО СЕЛЬСКОГО ПОСЕЛЕНИЯ</w:t>
      </w:r>
    </w:p>
    <w:p w:rsidR="001E0893" w:rsidRDefault="001E0893"/>
    <w:p w:rsidR="001E0893" w:rsidRDefault="001E0893"/>
    <w:p w:rsidR="001E0893" w:rsidRDefault="00493F4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1E0893" w:rsidRDefault="001E0893"/>
    <w:p w:rsidR="001E0893" w:rsidRDefault="001E0893"/>
    <w:p w:rsidR="001E0893" w:rsidRDefault="001E0893"/>
    <w:p w:rsidR="001E0893" w:rsidRDefault="00493F47">
      <w:r>
        <w:t xml:space="preserve">от  29 декабря 2023 года                                                           </w:t>
      </w:r>
      <w:r>
        <w:tab/>
      </w:r>
      <w:r>
        <w:tab/>
        <w:t xml:space="preserve">            № </w:t>
      </w:r>
      <w:r w:rsidR="001273BE">
        <w:t xml:space="preserve"> 47</w:t>
      </w:r>
      <w:bookmarkStart w:id="0" w:name="_GoBack"/>
      <w:bookmarkEnd w:id="0"/>
    </w:p>
    <w:p w:rsidR="001E0893" w:rsidRDefault="00493F47">
      <w:r>
        <w:t>пос. Элисенваара</w:t>
      </w:r>
    </w:p>
    <w:p w:rsidR="001E0893" w:rsidRDefault="001E0893"/>
    <w:p w:rsidR="001E0893" w:rsidRDefault="001E0893"/>
    <w:p w:rsidR="001E0893" w:rsidRDefault="00493F47">
      <w:pPr>
        <w:ind w:right="4677"/>
        <w:jc w:val="both"/>
      </w:pPr>
      <w:r>
        <w:t xml:space="preserve">Об утверждении перечней и кодов главных администраторов доходов и источников финансирования дефицита бюджета </w:t>
      </w:r>
      <w:r>
        <w:rPr>
          <w:bCs/>
        </w:rPr>
        <w:t xml:space="preserve">Элисенваарского сельского </w:t>
      </w:r>
      <w:proofErr w:type="spellStart"/>
      <w:r>
        <w:rPr>
          <w:bCs/>
        </w:rPr>
        <w:t>поселения</w:t>
      </w:r>
      <w:r>
        <w:t>я</w:t>
      </w:r>
      <w:proofErr w:type="spellEnd"/>
      <w:r>
        <w:t xml:space="preserve">  на 2024 год</w:t>
      </w:r>
      <w:r>
        <w:rPr>
          <w:bCs/>
        </w:rPr>
        <w:t>.</w:t>
      </w:r>
    </w:p>
    <w:p w:rsidR="001E0893" w:rsidRDefault="001E0893"/>
    <w:p w:rsidR="001E0893" w:rsidRDefault="001E0893"/>
    <w:p w:rsidR="001E0893" w:rsidRDefault="001E0893"/>
    <w:p w:rsidR="001E0893" w:rsidRDefault="00493F47">
      <w:pPr>
        <w:ind w:firstLine="540"/>
        <w:jc w:val="both"/>
        <w:outlineLvl w:val="0"/>
      </w:pPr>
      <w:r>
        <w:t>В соответствии со статьей 160.1, пунктом 4 статьи 160.2 Бюджетного кодекса Российской Федерац</w:t>
      </w:r>
      <w:r>
        <w:t>ии, Администрация Элисенваарского сельского поселения ПОСТАНОВЛЯЕТ:</w:t>
      </w:r>
    </w:p>
    <w:p w:rsidR="001E0893" w:rsidRDefault="00493F4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0"/>
      </w:pPr>
      <w:r>
        <w:t xml:space="preserve">Утвердить перечень и коды главных администраторов доходов бюджета </w:t>
      </w:r>
      <w:r>
        <w:rPr>
          <w:sz w:val="24"/>
          <w:szCs w:val="24"/>
        </w:rPr>
        <w:t>Элисенваарского сельского поселения</w:t>
      </w:r>
      <w:r>
        <w:t xml:space="preserve"> на 2024 год  (Приложение №1)</w:t>
      </w:r>
      <w:r>
        <w:rPr>
          <w:sz w:val="24"/>
          <w:szCs w:val="24"/>
        </w:rPr>
        <w:t>.</w:t>
      </w:r>
      <w:r>
        <w:t xml:space="preserve"> </w:t>
      </w:r>
    </w:p>
    <w:p w:rsidR="001E0893" w:rsidRDefault="00493F47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 Утвердить перечень и коды главных </w:t>
      </w:r>
      <w:proofErr w:type="gramStart"/>
      <w:r>
        <w:t>администраторов исто</w:t>
      </w:r>
      <w:r>
        <w:t>чников финансирования дефицита бюджета</w:t>
      </w:r>
      <w:proofErr w:type="gramEnd"/>
      <w:r>
        <w:rPr>
          <w:sz w:val="24"/>
          <w:szCs w:val="24"/>
        </w:rPr>
        <w:t xml:space="preserve"> Элисенваарского сельского поселения</w:t>
      </w:r>
      <w:r>
        <w:t xml:space="preserve"> на 2024 год  (Приложение №2)</w:t>
      </w:r>
      <w:r>
        <w:rPr>
          <w:sz w:val="24"/>
          <w:szCs w:val="24"/>
        </w:rPr>
        <w:t>.</w:t>
      </w:r>
    </w:p>
    <w:p w:rsidR="001E0893" w:rsidRDefault="00493F47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  <w:lang w:eastAsia="ru-RU"/>
        </w:rPr>
        <w:t xml:space="preserve"> </w:t>
      </w:r>
      <w:r>
        <w:t>Настоящее постановление применяется к правоотношениям, возникающим при составлении и исполнении бюджета</w:t>
      </w:r>
      <w:r>
        <w:rPr>
          <w:sz w:val="24"/>
          <w:szCs w:val="24"/>
        </w:rPr>
        <w:t xml:space="preserve"> Элисенваарского сельского поселения,</w:t>
      </w:r>
      <w:r>
        <w:t xml:space="preserve"> начиная с бюджета на 2024 год.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 </w:t>
      </w:r>
    </w:p>
    <w:p w:rsidR="001E0893" w:rsidRDefault="00493F47">
      <w:pPr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4. </w:t>
      </w:r>
      <w:r>
        <w:rPr>
          <w:sz w:val="24"/>
        </w:rPr>
        <w:t xml:space="preserve">Настоящее постановление вступает в силу с момента подписания, подлежит размещению на сайте Администрации Элисенваарского сельского поселения </w:t>
      </w:r>
      <w:r>
        <w:rPr>
          <w:sz w:val="24"/>
          <w:lang w:val="en-US"/>
        </w:rPr>
        <w:t>http</w:t>
      </w:r>
      <w:r>
        <w:rPr>
          <w:sz w:val="24"/>
        </w:rPr>
        <w:t>://</w:t>
      </w:r>
      <w:proofErr w:type="spellStart"/>
      <w:r>
        <w:rPr>
          <w:sz w:val="24"/>
          <w:lang w:val="en-US"/>
        </w:rPr>
        <w:t>elisenvaara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/.</w:t>
      </w:r>
    </w:p>
    <w:p w:rsidR="001E0893" w:rsidRDefault="00493F47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</w:rPr>
        <w:t>.</w:t>
      </w:r>
    </w:p>
    <w:p w:rsidR="001E0893" w:rsidRDefault="001E0893">
      <w:pPr>
        <w:ind w:firstLine="709"/>
        <w:jc w:val="both"/>
        <w:rPr>
          <w:color w:val="000000"/>
          <w:lang w:eastAsia="ru-RU"/>
        </w:rPr>
      </w:pPr>
    </w:p>
    <w:p w:rsidR="001E0893" w:rsidRDefault="001E0893">
      <w:pPr>
        <w:ind w:firstLine="709"/>
        <w:jc w:val="both"/>
        <w:rPr>
          <w:color w:val="000000"/>
          <w:lang w:eastAsia="ru-RU"/>
        </w:rPr>
      </w:pPr>
    </w:p>
    <w:p w:rsidR="001E0893" w:rsidRDefault="001E0893">
      <w:pPr>
        <w:ind w:firstLine="709"/>
        <w:jc w:val="both"/>
        <w:rPr>
          <w:color w:val="000000"/>
          <w:lang w:eastAsia="ru-RU"/>
        </w:rPr>
      </w:pPr>
    </w:p>
    <w:p w:rsidR="001E0893" w:rsidRDefault="00493F47">
      <w:pPr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1E0893" w:rsidRDefault="001E0893">
      <w:pPr>
        <w:ind w:firstLine="567"/>
        <w:jc w:val="both"/>
        <w:outlineLvl w:val="0"/>
      </w:pPr>
    </w:p>
    <w:p w:rsidR="001E0893" w:rsidRDefault="001E0893">
      <w:pPr>
        <w:ind w:firstLine="709"/>
        <w:jc w:val="both"/>
        <w:outlineLvl w:val="0"/>
      </w:pPr>
    </w:p>
    <w:p w:rsidR="001E0893" w:rsidRDefault="001E0893">
      <w:pPr>
        <w:jc w:val="both"/>
      </w:pPr>
    </w:p>
    <w:p w:rsidR="001E0893" w:rsidRDefault="001E0893"/>
    <w:p w:rsidR="001E0893" w:rsidRDefault="00493F47">
      <w:pPr>
        <w:jc w:val="both"/>
      </w:pPr>
      <w:r>
        <w:t>Глава</w:t>
      </w:r>
    </w:p>
    <w:p w:rsidR="001E0893" w:rsidRDefault="00493F47">
      <w:pPr>
        <w:jc w:val="both"/>
      </w:pPr>
      <w:r>
        <w:t xml:space="preserve">Элисенваарского сельского поселения  </w:t>
      </w:r>
      <w:r>
        <w:t xml:space="preserve">                                                             С.А. Орлов  </w:t>
      </w:r>
    </w:p>
    <w:p w:rsidR="001E0893" w:rsidRDefault="001E0893">
      <w:pPr>
        <w:jc w:val="both"/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273BE" w:rsidRDefault="001273BE">
      <w:pPr>
        <w:ind w:left="720"/>
        <w:jc w:val="right"/>
        <w:rPr>
          <w:szCs w:val="20"/>
        </w:rPr>
      </w:pPr>
    </w:p>
    <w:p w:rsidR="001E0893" w:rsidRDefault="001E0893">
      <w:pPr>
        <w:ind w:left="720"/>
        <w:jc w:val="right"/>
        <w:rPr>
          <w:szCs w:val="20"/>
        </w:rPr>
      </w:pPr>
    </w:p>
    <w:p w:rsidR="001E0893" w:rsidRDefault="00493F47">
      <w:pPr>
        <w:ind w:left="720"/>
        <w:jc w:val="right"/>
        <w:rPr>
          <w:szCs w:val="20"/>
        </w:rPr>
      </w:pPr>
      <w:r>
        <w:rPr>
          <w:szCs w:val="20"/>
        </w:rPr>
        <w:lastRenderedPageBreak/>
        <w:t xml:space="preserve">Приложение 1 </w:t>
      </w:r>
    </w:p>
    <w:p w:rsidR="001E0893" w:rsidRDefault="00493F47">
      <w:pPr>
        <w:ind w:left="720"/>
        <w:jc w:val="right"/>
        <w:rPr>
          <w:szCs w:val="20"/>
        </w:rPr>
      </w:pPr>
      <w:r>
        <w:rPr>
          <w:szCs w:val="20"/>
        </w:rPr>
        <w:t xml:space="preserve">к постановлению Элисенваарского </w:t>
      </w:r>
      <w:proofErr w:type="gramStart"/>
      <w:r>
        <w:rPr>
          <w:szCs w:val="20"/>
        </w:rPr>
        <w:t>сельского</w:t>
      </w:r>
      <w:proofErr w:type="gramEnd"/>
    </w:p>
    <w:p w:rsidR="001E0893" w:rsidRDefault="00493F47">
      <w:pPr>
        <w:jc w:val="right"/>
        <w:rPr>
          <w:szCs w:val="20"/>
        </w:rPr>
      </w:pPr>
      <w:r>
        <w:rPr>
          <w:szCs w:val="20"/>
        </w:rPr>
        <w:t>поселения от 29.12.2023 года №</w:t>
      </w:r>
    </w:p>
    <w:p w:rsidR="001E0893" w:rsidRDefault="001E0893">
      <w:pPr>
        <w:jc w:val="right"/>
        <w:rPr>
          <w:szCs w:val="20"/>
        </w:rPr>
      </w:pPr>
    </w:p>
    <w:p w:rsidR="001E0893" w:rsidRDefault="001E0893">
      <w:pPr>
        <w:jc w:val="center"/>
        <w:rPr>
          <w:b/>
          <w:sz w:val="26"/>
          <w:szCs w:val="26"/>
        </w:rPr>
      </w:pPr>
    </w:p>
    <w:p w:rsidR="001E0893" w:rsidRDefault="00493F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1E0893" w:rsidRDefault="00493F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и коды главных администраторов доходов бюджета Элисенваарского сельского поселения, закрепляемые за ними виды (подвиды) доходов бюджета</w:t>
      </w:r>
    </w:p>
    <w:p w:rsidR="001E0893" w:rsidRDefault="00493F4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Элисенваарского сельского поселения на 2024 год</w:t>
      </w:r>
    </w:p>
    <w:p w:rsidR="001E0893" w:rsidRDefault="001E0893">
      <w:pPr>
        <w:jc w:val="right"/>
      </w:pPr>
    </w:p>
    <w:tbl>
      <w:tblPr>
        <w:tblW w:w="9824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036"/>
        <w:gridCol w:w="2464"/>
        <w:gridCol w:w="6324"/>
      </w:tblGrid>
      <w:tr w:rsidR="001E0893">
        <w:trPr>
          <w:cantSplit/>
          <w:trHeight w:val="531"/>
        </w:trPr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Наименование доходов </w:t>
            </w:r>
            <w:r>
              <w:rPr>
                <w:szCs w:val="20"/>
              </w:rPr>
              <w:t>бюджета</w:t>
            </w:r>
          </w:p>
          <w:p w:rsidR="001E0893" w:rsidRDefault="00493F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Элисенваарского сельского поселения </w:t>
            </w:r>
          </w:p>
        </w:tc>
      </w:tr>
      <w:tr w:rsidR="001E0893">
        <w:trPr>
          <w:cantSplit/>
          <w:trHeight w:val="114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главного администратора доходов бюджета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вида, подвида доходов бюджета </w:t>
            </w:r>
          </w:p>
        </w:tc>
        <w:tc>
          <w:tcPr>
            <w:tcW w:w="6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1E0893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1E0893">
        <w:trPr>
          <w:trHeight w:val="3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2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ascii="Arial" w:eastAsia="Calibri" w:hAnsi="Arial"/>
                <w:szCs w:val="20"/>
              </w:rPr>
            </w:pPr>
            <w:r>
              <w:rPr>
                <w:rFonts w:eastAsia="Calibri"/>
                <w:szCs w:val="20"/>
                <w:lang w:val="en-US"/>
              </w:rPr>
              <w:t>3</w:t>
            </w:r>
          </w:p>
        </w:tc>
      </w:tr>
      <w:tr w:rsidR="001E0893">
        <w:trPr>
          <w:trHeight w:val="3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031</w:t>
            </w:r>
          </w:p>
        </w:tc>
        <w:tc>
          <w:tcPr>
            <w:tcW w:w="24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E0893" w:rsidRDefault="001E0893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Администрация Лахденпохского</w:t>
            </w:r>
          </w:p>
          <w:p w:rsidR="001E0893" w:rsidRDefault="00493F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муниципального района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1 16 02020 02 0000 140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E0893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E0893" w:rsidRDefault="001E0893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Администрация Элисенваарского сельского поселения</w:t>
            </w:r>
          </w:p>
        </w:tc>
      </w:tr>
      <w:tr w:rsidR="001E0893">
        <w:trPr>
          <w:trHeight w:val="42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1 08 04020 01 0000 110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0893">
        <w:trPr>
          <w:trHeight w:val="42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1 11 05075 10 0000 120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1E0893">
        <w:trPr>
          <w:trHeight w:val="7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</w:t>
            </w:r>
            <w:r>
              <w:rPr>
                <w:sz w:val="22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0893">
        <w:trPr>
          <w:trHeight w:val="48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  <w:p w:rsidR="001E0893" w:rsidRDefault="001E0893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1 13 01995 10 0000 130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0893">
        <w:trPr>
          <w:trHeight w:val="29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  <w:p w:rsidR="001E0893" w:rsidRDefault="001E0893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1 13 02995 10 0000 130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1E0893">
        <w:trPr>
          <w:trHeight w:val="58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r>
              <w:rPr>
                <w:sz w:val="22"/>
              </w:rPr>
              <w:t>1 13 02065 10 0000 130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</w:pPr>
            <w:r>
              <w:rPr>
                <w:color w:val="000000" w:themeColor="text1"/>
                <w:sz w:val="22"/>
                <w:highlight w:val="white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E0893">
        <w:trPr>
          <w:trHeight w:val="7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  <w:p w:rsidR="001E0893" w:rsidRDefault="001E0893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</w:t>
            </w:r>
            <w:r>
              <w:rPr>
                <w:sz w:val="22"/>
              </w:rPr>
              <w:t>ии основных средств по указанному имуществу.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  <w:p w:rsidR="001E0893" w:rsidRDefault="001E0893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1 14 02053 10 0000 440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</w:t>
            </w:r>
            <w:r>
              <w:rPr>
                <w:sz w:val="22"/>
              </w:rPr>
              <w:t>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1E0893">
        <w:trPr>
          <w:trHeight w:val="450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1 14 06025 10 0000 430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pStyle w:val="a6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color w:val="000000"/>
                <w:sz w:val="22"/>
              </w:rPr>
              <w:lastRenderedPageBreak/>
              <w:t>учреждений)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1 16 10031 10 0000 140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1 16 10032 10 0000 140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1 16 10100 10 0000 140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Денежные взыскания, </w:t>
            </w:r>
            <w:r>
              <w:rPr>
                <w:sz w:val="22"/>
                <w:lang w:eastAsia="ru-RU"/>
              </w:rPr>
              <w:t>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1 16 10062 10 0000 140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</w:t>
            </w:r>
            <w:r>
              <w:rPr>
                <w:sz w:val="22"/>
                <w:lang w:eastAsia="ru-RU"/>
              </w:rPr>
              <w:t>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1 16 11064 01 000</w:t>
            </w:r>
            <w:r>
              <w:rPr>
                <w:sz w:val="22"/>
              </w:rPr>
              <w:t>0 140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1E0893">
        <w:trPr>
          <w:trHeight w:val="2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1E0893">
        <w:trPr>
          <w:trHeight w:val="3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1 17 05050 10 0000 180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</w:tr>
      <w:tr w:rsidR="001E0893">
        <w:trPr>
          <w:trHeight w:val="5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1 18 01520 10 0000 150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E0893">
        <w:trPr>
          <w:trHeight w:val="5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1 18 02500 10 0000 150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Поступления в бюджеты сельских поселений (перечисления из бюджетов сельских пос</w:t>
            </w:r>
            <w:r>
              <w:rPr>
                <w:sz w:val="22"/>
              </w:rPr>
              <w:t>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E0893">
        <w:trPr>
          <w:trHeight w:val="5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2 02 15001 10 0000 150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1E0893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2 02 20041 10 0000 150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</w:t>
            </w:r>
            <w:r>
              <w:rPr>
                <w:sz w:val="22"/>
              </w:rPr>
              <w:t>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keepNext/>
              <w:numPr>
                <w:ilvl w:val="0"/>
                <w:numId w:val="1"/>
              </w:numPr>
              <w:jc w:val="both"/>
              <w:outlineLvl w:val="0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Прочие субсидии бюджетам сельских поселений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2 02 30024 10 0000 150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keepNext/>
              <w:numPr>
                <w:ilvl w:val="0"/>
                <w:numId w:val="1"/>
              </w:numPr>
              <w:ind w:left="-21" w:hanging="111"/>
              <w:jc w:val="both"/>
              <w:outlineLvl w:val="0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2 02 45160 10 0000 150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2 02 25576 10 0000 150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Субсидия бюджетам сельских поселений на обеспечен</w:t>
            </w:r>
            <w:r>
              <w:rPr>
                <w:sz w:val="22"/>
              </w:rPr>
              <w:t xml:space="preserve">ие </w:t>
            </w:r>
            <w:r>
              <w:rPr>
                <w:sz w:val="22"/>
              </w:rPr>
              <w:lastRenderedPageBreak/>
              <w:t>комплексного развития сельских территорий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2 02 49999 10 0000 150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2 07 05030 10 0000 150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1E0893">
        <w:trPr>
          <w:trHeight w:val="25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2 07 10050 10 0000 180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Прочие </w:t>
            </w:r>
            <w:r>
              <w:rPr>
                <w:sz w:val="24"/>
              </w:rPr>
              <w:t>безвозмездные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неденежные</w:t>
            </w:r>
            <w:proofErr w:type="spellEnd"/>
            <w:r>
              <w:rPr>
                <w:color w:val="000000"/>
                <w:sz w:val="24"/>
              </w:rPr>
              <w:t xml:space="preserve"> поступления в бюджеты сельских поселений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2 08 05000 10 0000 150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Перечисления из бюджетов сельских поселений (в бюд</w:t>
            </w:r>
            <w:r>
              <w:rPr>
                <w:sz w:val="22"/>
              </w:rPr>
              <w:t>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2 18 60010 10 0000 150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2 19 00000 10 0000 150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Возврат остатко</w:t>
            </w:r>
            <w:r>
              <w:rPr>
                <w:sz w:val="22"/>
              </w:rPr>
              <w:t>в субсидий, субвенций и иных межбюджетных трансфертов, имеющих целевое назначение, прошлых лет из бюджетов сельских поселений **</w:t>
            </w:r>
          </w:p>
        </w:tc>
      </w:tr>
      <w:tr w:rsidR="001E0893">
        <w:trPr>
          <w:trHeight w:val="20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E0893" w:rsidRDefault="001E0893">
            <w:pPr>
              <w:jc w:val="center"/>
              <w:rPr>
                <w:b/>
                <w:sz w:val="22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Федеральная налоговая служба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1 03 02231 01 0000 110</w:t>
            </w:r>
          </w:p>
          <w:p w:rsidR="001E0893" w:rsidRDefault="001E0893">
            <w:pPr>
              <w:rPr>
                <w:sz w:val="22"/>
              </w:rPr>
            </w:pPr>
          </w:p>
          <w:p w:rsidR="001E0893" w:rsidRDefault="001E0893">
            <w:pPr>
              <w:rPr>
                <w:sz w:val="22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</w:t>
            </w:r>
            <w:r>
              <w:rPr>
                <w:sz w:val="22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1 03 02241 01 0000 110</w:t>
            </w:r>
          </w:p>
          <w:p w:rsidR="001E0893" w:rsidRDefault="001E0893">
            <w:pPr>
              <w:rPr>
                <w:sz w:val="22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</w:rPr>
              <w:t>инжекторных</w:t>
            </w:r>
            <w:proofErr w:type="spellEnd"/>
            <w:r>
              <w:rPr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rPr>
                <w:sz w:val="22"/>
              </w:rPr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1 03 02251 01 0000 110</w:t>
            </w:r>
          </w:p>
          <w:p w:rsidR="001E0893" w:rsidRDefault="001E0893">
            <w:pPr>
              <w:rPr>
                <w:sz w:val="22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sz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893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  <w:p w:rsidR="001E0893" w:rsidRDefault="001E0893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1 03 02261 01 0000 110</w:t>
            </w:r>
          </w:p>
          <w:p w:rsidR="001E0893" w:rsidRDefault="001E0893">
            <w:pPr>
              <w:rPr>
                <w:sz w:val="22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</w:t>
            </w:r>
            <w:r>
              <w:rPr>
                <w:sz w:val="22"/>
              </w:rPr>
              <w:t>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0893">
        <w:trPr>
          <w:trHeight w:val="42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1 01 02000 01 0000 110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*</w:t>
            </w:r>
          </w:p>
        </w:tc>
      </w:tr>
      <w:tr w:rsidR="001E0893">
        <w:trPr>
          <w:trHeight w:val="41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1 05 03000 01 0000 110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Единый сельскохозяйственный налог * </w:t>
            </w:r>
          </w:p>
        </w:tc>
      </w:tr>
      <w:tr w:rsidR="001E0893">
        <w:trPr>
          <w:trHeight w:val="4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E0893">
        <w:trPr>
          <w:trHeight w:val="41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sz w:val="22"/>
              </w:rPr>
              <w:t>сельских поселений</w:t>
            </w:r>
          </w:p>
        </w:tc>
      </w:tr>
      <w:tr w:rsidR="001E0893">
        <w:trPr>
          <w:trHeight w:val="41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893" w:rsidRDefault="00493F47">
            <w:pPr>
              <w:rPr>
                <w:sz w:val="22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93" w:rsidRDefault="00493F47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E0893" w:rsidRDefault="001E0893">
      <w:pPr>
        <w:pBdr>
          <w:bottom w:val="single" w:sz="12" w:space="1" w:color="000000"/>
        </w:pBdr>
        <w:rPr>
          <w:sz w:val="22"/>
        </w:rPr>
      </w:pPr>
    </w:p>
    <w:p w:rsidR="001E0893" w:rsidRDefault="00493F47">
      <w:pPr>
        <w:rPr>
          <w:szCs w:val="20"/>
        </w:rPr>
      </w:pPr>
      <w:r>
        <w:rPr>
          <w:szCs w:val="20"/>
        </w:rPr>
        <w:t xml:space="preserve">Администрирование поступлений по всем подвидам соответствующего вида осуществляется администратором, указанным в </w:t>
      </w:r>
      <w:proofErr w:type="spellStart"/>
      <w:r>
        <w:rPr>
          <w:szCs w:val="20"/>
        </w:rPr>
        <w:t>группировочном</w:t>
      </w:r>
      <w:proofErr w:type="spellEnd"/>
      <w:r>
        <w:rPr>
          <w:szCs w:val="20"/>
        </w:rPr>
        <w:t xml:space="preserve"> коде бюджетной классификации.</w:t>
      </w:r>
    </w:p>
    <w:p w:rsidR="001E0893" w:rsidRDefault="001E0893">
      <w:pPr>
        <w:rPr>
          <w:szCs w:val="20"/>
        </w:rPr>
      </w:pPr>
    </w:p>
    <w:p w:rsidR="001E0893" w:rsidRDefault="00493F47">
      <w:pPr>
        <w:rPr>
          <w:szCs w:val="20"/>
        </w:rPr>
      </w:pPr>
      <w:r>
        <w:rPr>
          <w:szCs w:val="20"/>
        </w:rPr>
        <w:t>*Администрирование поступлений по всем подстатьям соответствующей статьи осуществляется администр</w:t>
      </w:r>
      <w:r>
        <w:rPr>
          <w:szCs w:val="20"/>
        </w:rPr>
        <w:t xml:space="preserve">атором, указанным в </w:t>
      </w:r>
      <w:proofErr w:type="spellStart"/>
      <w:r>
        <w:rPr>
          <w:szCs w:val="20"/>
        </w:rPr>
        <w:t>группировочном</w:t>
      </w:r>
      <w:proofErr w:type="spellEnd"/>
      <w:r>
        <w:rPr>
          <w:szCs w:val="20"/>
        </w:rPr>
        <w:t xml:space="preserve"> коде бюджетной классификации.</w:t>
      </w:r>
    </w:p>
    <w:p w:rsidR="001E0893" w:rsidRDefault="00493F47">
      <w:pPr>
        <w:rPr>
          <w:szCs w:val="20"/>
        </w:rPr>
      </w:pPr>
      <w:r>
        <w:rPr>
          <w:szCs w:val="20"/>
        </w:rPr>
        <w:t>** 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p w:rsidR="001E0893" w:rsidRDefault="001E0893">
      <w:pPr>
        <w:rPr>
          <w:szCs w:val="20"/>
        </w:rPr>
      </w:pPr>
    </w:p>
    <w:tbl>
      <w:tblPr>
        <w:tblW w:w="4860" w:type="dxa"/>
        <w:tblInd w:w="4788" w:type="dxa"/>
        <w:tblLook w:val="04A0" w:firstRow="1" w:lastRow="0" w:firstColumn="1" w:lastColumn="0" w:noHBand="0" w:noVBand="1"/>
      </w:tblPr>
      <w:tblGrid>
        <w:gridCol w:w="4860"/>
      </w:tblGrid>
      <w:tr w:rsidR="001E0893">
        <w:trPr>
          <w:trHeight w:val="255"/>
        </w:trPr>
        <w:tc>
          <w:tcPr>
            <w:tcW w:w="486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shd w:val="clear" w:color="auto" w:fill="FFFFFF"/>
            <w:noWrap/>
            <w:vAlign w:val="bottom"/>
          </w:tcPr>
          <w:p w:rsidR="001E0893" w:rsidRDefault="00493F47">
            <w:pPr>
              <w:jc w:val="right"/>
            </w:pPr>
            <w:r>
              <w:rPr>
                <w:szCs w:val="20"/>
              </w:rPr>
              <w:lastRenderedPageBreak/>
              <w:t>Приложение  2</w:t>
            </w:r>
          </w:p>
        </w:tc>
      </w:tr>
      <w:tr w:rsidR="001E0893">
        <w:trPr>
          <w:trHeight w:val="255"/>
        </w:trPr>
        <w:tc>
          <w:tcPr>
            <w:tcW w:w="486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shd w:val="clear" w:color="auto" w:fill="FFFFFF"/>
            <w:noWrap/>
            <w:vAlign w:val="bottom"/>
          </w:tcPr>
          <w:p w:rsidR="001E0893" w:rsidRDefault="00493F47">
            <w:pPr>
              <w:ind w:left="720"/>
              <w:jc w:val="right"/>
            </w:pPr>
            <w:r>
              <w:rPr>
                <w:szCs w:val="20"/>
              </w:rPr>
              <w:t xml:space="preserve">к постановлению Элисенваарского </w:t>
            </w:r>
            <w:proofErr w:type="gramStart"/>
            <w:r>
              <w:rPr>
                <w:szCs w:val="20"/>
              </w:rPr>
              <w:t>сельского</w:t>
            </w:r>
            <w:proofErr w:type="gramEnd"/>
          </w:p>
          <w:p w:rsidR="001E0893" w:rsidRDefault="00493F47">
            <w:pPr>
              <w:jc w:val="right"/>
            </w:pPr>
            <w:r>
              <w:rPr>
                <w:szCs w:val="20"/>
              </w:rPr>
              <w:t>поселения от 29.12.2023 года №</w:t>
            </w:r>
          </w:p>
          <w:p w:rsidR="001E0893" w:rsidRDefault="00493F47">
            <w:pPr>
              <w:tabs>
                <w:tab w:val="left" w:pos="5400"/>
              </w:tabs>
              <w:jc w:val="right"/>
            </w:pPr>
            <w:r>
              <w:rPr>
                <w:szCs w:val="20"/>
              </w:rPr>
              <w:t xml:space="preserve"> </w:t>
            </w:r>
          </w:p>
          <w:p w:rsidR="001E0893" w:rsidRDefault="001E0893">
            <w:pPr>
              <w:jc w:val="right"/>
            </w:pPr>
          </w:p>
        </w:tc>
      </w:tr>
    </w:tbl>
    <w:p w:rsidR="001E0893" w:rsidRDefault="001E0893">
      <w:pPr>
        <w:ind w:firstLine="4320"/>
      </w:pPr>
    </w:p>
    <w:p w:rsidR="001E0893" w:rsidRDefault="001E0893">
      <w:pPr>
        <w:ind w:firstLine="4320"/>
      </w:pPr>
    </w:p>
    <w:p w:rsidR="001E0893" w:rsidRDefault="001E0893">
      <w:pPr>
        <w:ind w:firstLine="4320"/>
      </w:pPr>
    </w:p>
    <w:p w:rsidR="001E0893" w:rsidRDefault="001E0893">
      <w:pPr>
        <w:ind w:firstLine="4320"/>
      </w:pPr>
    </w:p>
    <w:p w:rsidR="001E0893" w:rsidRDefault="00493F47">
      <w:pPr>
        <w:jc w:val="center"/>
      </w:pPr>
      <w:r>
        <w:rPr>
          <w:b/>
          <w:sz w:val="26"/>
          <w:szCs w:val="26"/>
        </w:rPr>
        <w:t>ПЕРЕЧЕНЬ</w:t>
      </w:r>
    </w:p>
    <w:p w:rsidR="001E0893" w:rsidRDefault="00493F47">
      <w:pPr>
        <w:jc w:val="center"/>
      </w:pPr>
      <w:r>
        <w:rPr>
          <w:b/>
          <w:sz w:val="26"/>
          <w:szCs w:val="26"/>
        </w:rPr>
        <w:t xml:space="preserve"> и коды главных администраторов источников финансирования </w:t>
      </w:r>
    </w:p>
    <w:p w:rsidR="001E0893" w:rsidRDefault="00493F47">
      <w:pPr>
        <w:jc w:val="center"/>
      </w:pPr>
      <w:r>
        <w:rPr>
          <w:b/>
          <w:sz w:val="26"/>
          <w:szCs w:val="26"/>
        </w:rPr>
        <w:t>дефицита бюджета Элисенваарского</w:t>
      </w:r>
      <w:r>
        <w:rPr>
          <w:b/>
          <w:sz w:val="26"/>
          <w:szCs w:val="26"/>
        </w:rPr>
        <w:t xml:space="preserve"> сельского поселения </w:t>
      </w:r>
    </w:p>
    <w:p w:rsidR="001E0893" w:rsidRDefault="00493F47">
      <w:pPr>
        <w:jc w:val="center"/>
      </w:pPr>
      <w:r>
        <w:rPr>
          <w:b/>
          <w:sz w:val="26"/>
          <w:szCs w:val="26"/>
        </w:rPr>
        <w:t xml:space="preserve">на 2024 год </w:t>
      </w:r>
    </w:p>
    <w:p w:rsidR="001E0893" w:rsidRDefault="001E0893"/>
    <w:tbl>
      <w:tblPr>
        <w:tblW w:w="5157" w:type="pct"/>
        <w:tblInd w:w="-30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2758"/>
        <w:gridCol w:w="5650"/>
      </w:tblGrid>
      <w:tr w:rsidR="001E0893">
        <w:trPr>
          <w:cantSplit/>
          <w:trHeight w:val="566"/>
          <w:tblHeader/>
        </w:trPr>
        <w:tc>
          <w:tcPr>
            <w:tcW w:w="2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Код  бюджетной классификации </w:t>
            </w:r>
          </w:p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Российской Федерации</w:t>
            </w:r>
          </w:p>
        </w:tc>
        <w:tc>
          <w:tcPr>
            <w:tcW w:w="28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главного </w:t>
            </w:r>
          </w:p>
          <w:p w:rsidR="001E0893" w:rsidRDefault="00493F47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администратора источников финансирования дефицита бюджета Элисенваарского сельского поселения</w:t>
            </w:r>
          </w:p>
        </w:tc>
      </w:tr>
      <w:tr w:rsidR="001E0893">
        <w:trPr>
          <w:cantSplit/>
          <w:trHeight w:val="566"/>
          <w:tblHeader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главного </w:t>
            </w:r>
          </w:p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администратора источников фи</w:t>
            </w:r>
            <w:r>
              <w:rPr>
                <w:rFonts w:ascii="Times New Roman" w:hAnsi="Times New Roman"/>
              </w:rPr>
              <w:t xml:space="preserve">нансирования дефицита </w:t>
            </w:r>
          </w:p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источников </w:t>
            </w:r>
          </w:p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финансирования </w:t>
            </w:r>
          </w:p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дефицита бюджета </w:t>
            </w:r>
          </w:p>
        </w:tc>
        <w:tc>
          <w:tcPr>
            <w:tcW w:w="28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93" w:rsidRDefault="001E0893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1E0893">
        <w:trPr>
          <w:trHeight w:val="6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893" w:rsidRDefault="00493F47">
            <w:pPr>
              <w:spacing w:line="260" w:lineRule="exact"/>
              <w:jc w:val="center"/>
            </w:pPr>
            <w:r>
              <w:rPr>
                <w:b/>
                <w:bCs/>
                <w:sz w:val="22"/>
              </w:rPr>
              <w:t>036</w:t>
            </w:r>
          </w:p>
        </w:tc>
        <w:tc>
          <w:tcPr>
            <w:tcW w:w="1371" w:type="pct"/>
            <w:tcBorders>
              <w:top w:val="single" w:sz="6" w:space="0" w:color="000000"/>
              <w:left w:val="none" w:sz="4" w:space="0" w:color="000000"/>
              <w:bottom w:val="single" w:sz="6" w:space="0" w:color="000000"/>
            </w:tcBorders>
          </w:tcPr>
          <w:p w:rsidR="001E0893" w:rsidRDefault="001E0893">
            <w:pPr>
              <w:spacing w:line="260" w:lineRule="exact"/>
              <w:jc w:val="center"/>
            </w:pPr>
          </w:p>
        </w:tc>
        <w:tc>
          <w:tcPr>
            <w:tcW w:w="2809" w:type="pc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spacing w:line="260" w:lineRule="exact"/>
              <w:jc w:val="center"/>
            </w:pPr>
            <w:r>
              <w:rPr>
                <w:b/>
                <w:sz w:val="22"/>
              </w:rPr>
              <w:t>Администрация Элисенваарского</w:t>
            </w:r>
          </w:p>
          <w:p w:rsidR="001E0893" w:rsidRDefault="00493F47">
            <w:pPr>
              <w:spacing w:line="260" w:lineRule="exact"/>
              <w:jc w:val="center"/>
            </w:pPr>
            <w:r>
              <w:rPr>
                <w:b/>
                <w:sz w:val="22"/>
              </w:rPr>
              <w:t xml:space="preserve"> сельского поселения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000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01 02 00 00 00 0000 000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both"/>
            </w:pPr>
            <w:r>
              <w:rPr>
                <w:b/>
                <w:bCs/>
                <w:sz w:val="22"/>
              </w:rPr>
              <w:t>Кредиты кредитных организаций в валюте Российской Федерации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</w:rPr>
              <w:t>036</w:t>
            </w:r>
          </w:p>
          <w:p w:rsidR="001E0893" w:rsidRDefault="001E0893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01 02 00 00 10  0000 710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E0893">
        <w:trPr>
          <w:trHeight w:val="53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</w:rPr>
              <w:t>036</w:t>
            </w:r>
          </w:p>
          <w:p w:rsidR="001E0893" w:rsidRDefault="001E0893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</w:p>
          <w:p w:rsidR="001E0893" w:rsidRDefault="001E0893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01 02 00 00 10 0000 810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000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01 03 00 00 00 0000 000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both"/>
            </w:pPr>
            <w:r>
              <w:rPr>
                <w:b/>
                <w:bCs/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bCs/>
                <w:sz w:val="22"/>
              </w:rPr>
              <w:t>036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01 03 01 00 10 0000 710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bCs/>
                <w:sz w:val="22"/>
              </w:rPr>
              <w:t>036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01 03 01 00 10 0000 810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ConsCell"/>
              <w:ind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Погашение бюджетами сельских поселений кредитов от других бюджетов бюджетной системы Россий</w:t>
            </w:r>
            <w:r>
              <w:rPr>
                <w:rFonts w:ascii="Times New Roman" w:hAnsi="Times New Roman"/>
                <w:sz w:val="22"/>
              </w:rPr>
              <w:t>ской Федерации в валюте Российской Федерации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pStyle w:val="24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b/>
                <w:sz w:val="22"/>
              </w:rPr>
              <w:t>01 05 00 00 00 0000 000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both"/>
            </w:pPr>
            <w:r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bCs/>
                <w:sz w:val="22"/>
              </w:rPr>
              <w:t>036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sz w:val="22"/>
              </w:rPr>
              <w:t>01 05 02 01 10 0000 510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both"/>
            </w:pPr>
            <w:r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1E0893">
        <w:trPr>
          <w:trHeight w:val="36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bCs/>
                <w:sz w:val="22"/>
              </w:rPr>
              <w:t>036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center"/>
            </w:pPr>
            <w:r>
              <w:rPr>
                <w:sz w:val="22"/>
              </w:rPr>
              <w:t>01 05 02 01 10</w:t>
            </w:r>
            <w:r>
              <w:rPr>
                <w:sz w:val="22"/>
              </w:rPr>
              <w:t xml:space="preserve"> 0000 610</w:t>
            </w:r>
          </w:p>
          <w:p w:rsidR="001E0893" w:rsidRDefault="001E0893">
            <w:pPr>
              <w:jc w:val="center"/>
            </w:pP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93" w:rsidRDefault="00493F47">
            <w:pPr>
              <w:jc w:val="both"/>
            </w:pPr>
            <w:r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E0893" w:rsidRDefault="001E0893">
      <w:pPr>
        <w:rPr>
          <w:szCs w:val="20"/>
        </w:rPr>
      </w:pPr>
    </w:p>
    <w:sectPr w:rsidR="001E0893">
      <w:pgSz w:w="11906" w:h="16838"/>
      <w:pgMar w:top="794" w:right="85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47" w:rsidRDefault="00493F47">
      <w:r>
        <w:separator/>
      </w:r>
    </w:p>
  </w:endnote>
  <w:endnote w:type="continuationSeparator" w:id="0">
    <w:p w:rsidR="00493F47" w:rsidRDefault="004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47" w:rsidRDefault="00493F47">
      <w:r>
        <w:separator/>
      </w:r>
    </w:p>
  </w:footnote>
  <w:footnote w:type="continuationSeparator" w:id="0">
    <w:p w:rsidR="00493F47" w:rsidRDefault="0049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E8B"/>
    <w:multiLevelType w:val="hybridMultilevel"/>
    <w:tmpl w:val="33EC2EBC"/>
    <w:lvl w:ilvl="0" w:tplc="39EA18CA">
      <w:start w:val="1"/>
      <w:numFmt w:val="decimal"/>
      <w:lvlText w:val="%1."/>
      <w:lvlJc w:val="left"/>
      <w:pPr>
        <w:ind w:left="1699" w:hanging="990"/>
      </w:pPr>
    </w:lvl>
    <w:lvl w:ilvl="1" w:tplc="42A884D8">
      <w:start w:val="1"/>
      <w:numFmt w:val="lowerLetter"/>
      <w:lvlText w:val="%2."/>
      <w:lvlJc w:val="left"/>
      <w:pPr>
        <w:ind w:left="1789" w:hanging="360"/>
      </w:pPr>
    </w:lvl>
    <w:lvl w:ilvl="2" w:tplc="EF1A4A62">
      <w:start w:val="1"/>
      <w:numFmt w:val="lowerRoman"/>
      <w:lvlText w:val="%3."/>
      <w:lvlJc w:val="right"/>
      <w:pPr>
        <w:ind w:left="2509" w:hanging="180"/>
      </w:pPr>
    </w:lvl>
    <w:lvl w:ilvl="3" w:tplc="07B651DC">
      <w:start w:val="1"/>
      <w:numFmt w:val="decimal"/>
      <w:lvlText w:val="%4."/>
      <w:lvlJc w:val="left"/>
      <w:pPr>
        <w:ind w:left="3229" w:hanging="360"/>
      </w:pPr>
    </w:lvl>
    <w:lvl w:ilvl="4" w:tplc="DC8A4B58">
      <w:start w:val="1"/>
      <w:numFmt w:val="lowerLetter"/>
      <w:lvlText w:val="%5."/>
      <w:lvlJc w:val="left"/>
      <w:pPr>
        <w:ind w:left="3949" w:hanging="360"/>
      </w:pPr>
    </w:lvl>
    <w:lvl w:ilvl="5" w:tplc="C3808D9C">
      <w:start w:val="1"/>
      <w:numFmt w:val="lowerRoman"/>
      <w:lvlText w:val="%6."/>
      <w:lvlJc w:val="right"/>
      <w:pPr>
        <w:ind w:left="4669" w:hanging="180"/>
      </w:pPr>
    </w:lvl>
    <w:lvl w:ilvl="6" w:tplc="44189D8A">
      <w:start w:val="1"/>
      <w:numFmt w:val="decimal"/>
      <w:lvlText w:val="%7."/>
      <w:lvlJc w:val="left"/>
      <w:pPr>
        <w:ind w:left="5389" w:hanging="360"/>
      </w:pPr>
    </w:lvl>
    <w:lvl w:ilvl="7" w:tplc="339EB740">
      <w:start w:val="1"/>
      <w:numFmt w:val="lowerLetter"/>
      <w:lvlText w:val="%8."/>
      <w:lvlJc w:val="left"/>
      <w:pPr>
        <w:ind w:left="6109" w:hanging="360"/>
      </w:pPr>
    </w:lvl>
    <w:lvl w:ilvl="8" w:tplc="B35205B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E28AC"/>
    <w:multiLevelType w:val="hybridMultilevel"/>
    <w:tmpl w:val="F482A934"/>
    <w:lvl w:ilvl="0" w:tplc="9CEC89F8">
      <w:start w:val="1"/>
      <w:numFmt w:val="decimal"/>
      <w:lvlText w:val="%1."/>
      <w:lvlJc w:val="left"/>
      <w:pPr>
        <w:ind w:left="1699" w:hanging="990"/>
      </w:pPr>
    </w:lvl>
    <w:lvl w:ilvl="1" w:tplc="9620B790">
      <w:start w:val="1"/>
      <w:numFmt w:val="lowerLetter"/>
      <w:lvlText w:val="%2."/>
      <w:lvlJc w:val="left"/>
      <w:pPr>
        <w:ind w:left="1789" w:hanging="360"/>
      </w:pPr>
    </w:lvl>
    <w:lvl w:ilvl="2" w:tplc="8632A2DC">
      <w:start w:val="1"/>
      <w:numFmt w:val="lowerRoman"/>
      <w:lvlText w:val="%3."/>
      <w:lvlJc w:val="right"/>
      <w:pPr>
        <w:ind w:left="2509" w:hanging="180"/>
      </w:pPr>
    </w:lvl>
    <w:lvl w:ilvl="3" w:tplc="3E3AB90E">
      <w:start w:val="1"/>
      <w:numFmt w:val="decimal"/>
      <w:lvlText w:val="%4."/>
      <w:lvlJc w:val="left"/>
      <w:pPr>
        <w:ind w:left="3229" w:hanging="360"/>
      </w:pPr>
    </w:lvl>
    <w:lvl w:ilvl="4" w:tplc="E0420604">
      <w:start w:val="1"/>
      <w:numFmt w:val="lowerLetter"/>
      <w:lvlText w:val="%5."/>
      <w:lvlJc w:val="left"/>
      <w:pPr>
        <w:ind w:left="3949" w:hanging="360"/>
      </w:pPr>
    </w:lvl>
    <w:lvl w:ilvl="5" w:tplc="2C5A079A">
      <w:start w:val="1"/>
      <w:numFmt w:val="lowerRoman"/>
      <w:lvlText w:val="%6."/>
      <w:lvlJc w:val="right"/>
      <w:pPr>
        <w:ind w:left="4669" w:hanging="180"/>
      </w:pPr>
    </w:lvl>
    <w:lvl w:ilvl="6" w:tplc="F3F82CEE">
      <w:start w:val="1"/>
      <w:numFmt w:val="decimal"/>
      <w:lvlText w:val="%7."/>
      <w:lvlJc w:val="left"/>
      <w:pPr>
        <w:ind w:left="5389" w:hanging="360"/>
      </w:pPr>
    </w:lvl>
    <w:lvl w:ilvl="7" w:tplc="288251A2">
      <w:start w:val="1"/>
      <w:numFmt w:val="lowerLetter"/>
      <w:lvlText w:val="%8."/>
      <w:lvlJc w:val="left"/>
      <w:pPr>
        <w:ind w:left="6109" w:hanging="360"/>
      </w:pPr>
    </w:lvl>
    <w:lvl w:ilvl="8" w:tplc="435EFBD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16E0E"/>
    <w:multiLevelType w:val="hybridMultilevel"/>
    <w:tmpl w:val="D16E2098"/>
    <w:lvl w:ilvl="0" w:tplc="BA70DA14">
      <w:start w:val="1"/>
      <w:numFmt w:val="decimal"/>
      <w:lvlText w:val="%1."/>
      <w:lvlJc w:val="left"/>
      <w:pPr>
        <w:ind w:left="927" w:hanging="360"/>
      </w:pPr>
    </w:lvl>
    <w:lvl w:ilvl="1" w:tplc="F1CCD69A">
      <w:start w:val="1"/>
      <w:numFmt w:val="lowerLetter"/>
      <w:lvlText w:val="%2."/>
      <w:lvlJc w:val="left"/>
      <w:pPr>
        <w:ind w:left="1647" w:hanging="360"/>
      </w:pPr>
    </w:lvl>
    <w:lvl w:ilvl="2" w:tplc="6180FB12">
      <w:start w:val="1"/>
      <w:numFmt w:val="lowerRoman"/>
      <w:lvlText w:val="%3."/>
      <w:lvlJc w:val="right"/>
      <w:pPr>
        <w:ind w:left="2367" w:hanging="180"/>
      </w:pPr>
    </w:lvl>
    <w:lvl w:ilvl="3" w:tplc="AD8A3B3C">
      <w:start w:val="1"/>
      <w:numFmt w:val="decimal"/>
      <w:lvlText w:val="%4."/>
      <w:lvlJc w:val="left"/>
      <w:pPr>
        <w:ind w:left="3087" w:hanging="360"/>
      </w:pPr>
    </w:lvl>
    <w:lvl w:ilvl="4" w:tplc="B4AE15AC">
      <w:start w:val="1"/>
      <w:numFmt w:val="lowerLetter"/>
      <w:lvlText w:val="%5."/>
      <w:lvlJc w:val="left"/>
      <w:pPr>
        <w:ind w:left="3807" w:hanging="360"/>
      </w:pPr>
    </w:lvl>
    <w:lvl w:ilvl="5" w:tplc="C5D8A136">
      <w:start w:val="1"/>
      <w:numFmt w:val="lowerRoman"/>
      <w:lvlText w:val="%6."/>
      <w:lvlJc w:val="right"/>
      <w:pPr>
        <w:ind w:left="4527" w:hanging="180"/>
      </w:pPr>
    </w:lvl>
    <w:lvl w:ilvl="6" w:tplc="23247A36">
      <w:start w:val="1"/>
      <w:numFmt w:val="decimal"/>
      <w:lvlText w:val="%7."/>
      <w:lvlJc w:val="left"/>
      <w:pPr>
        <w:ind w:left="5247" w:hanging="360"/>
      </w:pPr>
    </w:lvl>
    <w:lvl w:ilvl="7" w:tplc="EE246576">
      <w:start w:val="1"/>
      <w:numFmt w:val="lowerLetter"/>
      <w:lvlText w:val="%8."/>
      <w:lvlJc w:val="left"/>
      <w:pPr>
        <w:ind w:left="5967" w:hanging="360"/>
      </w:pPr>
    </w:lvl>
    <w:lvl w:ilvl="8" w:tplc="E694790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E6F4F"/>
    <w:multiLevelType w:val="hybridMultilevel"/>
    <w:tmpl w:val="E814DB3A"/>
    <w:lvl w:ilvl="0" w:tplc="C12083E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</w:rPr>
    </w:lvl>
    <w:lvl w:ilvl="1" w:tplc="CED0B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56F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EE5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C49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700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CB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E4F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2EB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705404A"/>
    <w:multiLevelType w:val="hybridMultilevel"/>
    <w:tmpl w:val="2AF09D0E"/>
    <w:lvl w:ilvl="0" w:tplc="AAF4CB82">
      <w:start w:val="1"/>
      <w:numFmt w:val="decimal"/>
      <w:lvlText w:val="%1."/>
      <w:lvlJc w:val="left"/>
      <w:pPr>
        <w:ind w:left="1699" w:hanging="990"/>
      </w:pPr>
    </w:lvl>
    <w:lvl w:ilvl="1" w:tplc="E694592E">
      <w:start w:val="1"/>
      <w:numFmt w:val="lowerLetter"/>
      <w:lvlText w:val="%2."/>
      <w:lvlJc w:val="left"/>
      <w:pPr>
        <w:ind w:left="1789" w:hanging="360"/>
      </w:pPr>
    </w:lvl>
    <w:lvl w:ilvl="2" w:tplc="BC6CF0D4">
      <w:start w:val="1"/>
      <w:numFmt w:val="lowerRoman"/>
      <w:lvlText w:val="%3."/>
      <w:lvlJc w:val="right"/>
      <w:pPr>
        <w:ind w:left="2509" w:hanging="180"/>
      </w:pPr>
    </w:lvl>
    <w:lvl w:ilvl="3" w:tplc="7D8AAACE">
      <w:start w:val="1"/>
      <w:numFmt w:val="decimal"/>
      <w:lvlText w:val="%4."/>
      <w:lvlJc w:val="left"/>
      <w:pPr>
        <w:ind w:left="3229" w:hanging="360"/>
      </w:pPr>
    </w:lvl>
    <w:lvl w:ilvl="4" w:tplc="243C8B42">
      <w:start w:val="1"/>
      <w:numFmt w:val="lowerLetter"/>
      <w:lvlText w:val="%5."/>
      <w:lvlJc w:val="left"/>
      <w:pPr>
        <w:ind w:left="3949" w:hanging="360"/>
      </w:pPr>
    </w:lvl>
    <w:lvl w:ilvl="5" w:tplc="E3DC1058">
      <w:start w:val="1"/>
      <w:numFmt w:val="lowerRoman"/>
      <w:lvlText w:val="%6."/>
      <w:lvlJc w:val="right"/>
      <w:pPr>
        <w:ind w:left="4669" w:hanging="180"/>
      </w:pPr>
    </w:lvl>
    <w:lvl w:ilvl="6" w:tplc="63D20BE8">
      <w:start w:val="1"/>
      <w:numFmt w:val="decimal"/>
      <w:lvlText w:val="%7."/>
      <w:lvlJc w:val="left"/>
      <w:pPr>
        <w:ind w:left="5389" w:hanging="360"/>
      </w:pPr>
    </w:lvl>
    <w:lvl w:ilvl="7" w:tplc="03369EBA">
      <w:start w:val="1"/>
      <w:numFmt w:val="lowerLetter"/>
      <w:lvlText w:val="%8."/>
      <w:lvlJc w:val="left"/>
      <w:pPr>
        <w:ind w:left="6109" w:hanging="360"/>
      </w:pPr>
    </w:lvl>
    <w:lvl w:ilvl="8" w:tplc="C8D4EED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67934"/>
    <w:multiLevelType w:val="hybridMultilevel"/>
    <w:tmpl w:val="1804D6CA"/>
    <w:lvl w:ilvl="0" w:tplc="97C01F90">
      <w:start w:val="1"/>
      <w:numFmt w:val="decimal"/>
      <w:lvlText w:val="%1."/>
      <w:lvlJc w:val="left"/>
      <w:pPr>
        <w:ind w:left="1699" w:hanging="990"/>
      </w:pPr>
    </w:lvl>
    <w:lvl w:ilvl="1" w:tplc="2014F090">
      <w:start w:val="1"/>
      <w:numFmt w:val="lowerLetter"/>
      <w:lvlText w:val="%2."/>
      <w:lvlJc w:val="left"/>
      <w:pPr>
        <w:ind w:left="1789" w:hanging="360"/>
      </w:pPr>
    </w:lvl>
    <w:lvl w:ilvl="2" w:tplc="584016D8">
      <w:start w:val="1"/>
      <w:numFmt w:val="lowerRoman"/>
      <w:lvlText w:val="%3."/>
      <w:lvlJc w:val="right"/>
      <w:pPr>
        <w:ind w:left="2509" w:hanging="180"/>
      </w:pPr>
    </w:lvl>
    <w:lvl w:ilvl="3" w:tplc="A3D227F4">
      <w:start w:val="1"/>
      <w:numFmt w:val="decimal"/>
      <w:lvlText w:val="%4."/>
      <w:lvlJc w:val="left"/>
      <w:pPr>
        <w:ind w:left="3229" w:hanging="360"/>
      </w:pPr>
    </w:lvl>
    <w:lvl w:ilvl="4" w:tplc="045E0A30">
      <w:start w:val="1"/>
      <w:numFmt w:val="lowerLetter"/>
      <w:lvlText w:val="%5."/>
      <w:lvlJc w:val="left"/>
      <w:pPr>
        <w:ind w:left="3949" w:hanging="360"/>
      </w:pPr>
    </w:lvl>
    <w:lvl w:ilvl="5" w:tplc="0D82A052">
      <w:start w:val="1"/>
      <w:numFmt w:val="lowerRoman"/>
      <w:lvlText w:val="%6."/>
      <w:lvlJc w:val="right"/>
      <w:pPr>
        <w:ind w:left="4669" w:hanging="180"/>
      </w:pPr>
    </w:lvl>
    <w:lvl w:ilvl="6" w:tplc="043229AE">
      <w:start w:val="1"/>
      <w:numFmt w:val="decimal"/>
      <w:lvlText w:val="%7."/>
      <w:lvlJc w:val="left"/>
      <w:pPr>
        <w:ind w:left="5389" w:hanging="360"/>
      </w:pPr>
    </w:lvl>
    <w:lvl w:ilvl="7" w:tplc="5CC0878A">
      <w:start w:val="1"/>
      <w:numFmt w:val="lowerLetter"/>
      <w:lvlText w:val="%8."/>
      <w:lvlJc w:val="left"/>
      <w:pPr>
        <w:ind w:left="6109" w:hanging="360"/>
      </w:pPr>
    </w:lvl>
    <w:lvl w:ilvl="8" w:tplc="195413C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C91CE9"/>
    <w:multiLevelType w:val="hybridMultilevel"/>
    <w:tmpl w:val="BD8AFE3C"/>
    <w:lvl w:ilvl="0" w:tplc="D4DEE03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18A24260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7C02F6A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44F28DCE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8BB4083C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38AC814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451C9EF4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A1A6EA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7E1ED1F6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7022256E"/>
    <w:multiLevelType w:val="hybridMultilevel"/>
    <w:tmpl w:val="3244BE5E"/>
    <w:lvl w:ilvl="0" w:tplc="B602D9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4E0EFD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0CFB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5663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D67A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EAB3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9A6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FACE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8485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3"/>
    <w:rsid w:val="001273BE"/>
    <w:rsid w:val="001E0893"/>
    <w:rsid w:val="004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pPr>
      <w:keepNext/>
      <w:numPr>
        <w:numId w:val="1"/>
      </w:numPr>
      <w:jc w:val="both"/>
      <w:outlineLvl w:val="0"/>
    </w:pPr>
    <w:rPr>
      <w:b/>
      <w:bCs/>
      <w:sz w:val="23"/>
      <w:szCs w:val="23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link w:val="30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aliases w:val="Основной текст 2 Знак"/>
    <w:link w:val="24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b/>
      <w:bCs/>
      <w:sz w:val="23"/>
      <w:szCs w:val="23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7">
    <w:name w:val="List"/>
    <w:basedOn w:val="a1"/>
  </w:style>
  <w:style w:type="paragraph" w:customStyle="1" w:styleId="14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ConsNonformat">
    <w:name w:val="ConsNonformat"/>
    <w:pPr>
      <w:ind w:right="19772"/>
    </w:pPr>
    <w:rPr>
      <w:rFonts w:ascii="Courier New" w:hAnsi="Courier New"/>
      <w:lang w:eastAsia="ar-SA" w:bidi="ar-SA"/>
    </w:rPr>
  </w:style>
  <w:style w:type="paragraph" w:customStyle="1" w:styleId="ConsTitle">
    <w:name w:val="ConsTitle"/>
    <w:pPr>
      <w:ind w:right="19772"/>
    </w:pPr>
    <w:rPr>
      <w:rFonts w:ascii="Arial" w:hAnsi="Arial"/>
      <w:b/>
      <w:bCs/>
      <w:sz w:val="16"/>
      <w:szCs w:val="16"/>
      <w:lang w:eastAsia="ar-SA" w:bidi="ar-SA"/>
    </w:rPr>
  </w:style>
  <w:style w:type="paragraph" w:customStyle="1" w:styleId="ConsCell">
    <w:name w:val="ConsCell"/>
    <w:pPr>
      <w:ind w:right="19772"/>
    </w:pPr>
    <w:rPr>
      <w:rFonts w:ascii="Arial" w:hAnsi="Arial"/>
      <w:lang w:eastAsia="ar-SA" w:bidi="ar-SA"/>
    </w:rPr>
  </w:style>
  <w:style w:type="paragraph" w:styleId="af8">
    <w:name w:val="Plain Text"/>
    <w:basedOn w:val="a"/>
    <w:pPr>
      <w:widowControl w:val="0"/>
    </w:pPr>
    <w:rPr>
      <w:rFonts w:ascii="Courier New" w:hAnsi="Courier New"/>
      <w:szCs w:val="20"/>
    </w:rPr>
  </w:style>
  <w:style w:type="paragraph" w:customStyle="1" w:styleId="af9">
    <w:name w:val="Содержимое таблицы"/>
    <w:basedOn w:val="a"/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Normal (Web)"/>
    <w:basedOn w:val="a"/>
    <w:pPr>
      <w:spacing w:before="100" w:beforeAutospacing="1" w:after="119"/>
    </w:pPr>
    <w:rPr>
      <w:lang w:eastAsia="ru-RU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6">
    <w:name w:val="Текст1"/>
    <w:basedOn w:val="a"/>
    <w:pPr>
      <w:widowControl w:val="0"/>
      <w:spacing w:after="200" w:line="276" w:lineRule="auto"/>
    </w:pPr>
    <w:rPr>
      <w:rFonts w:ascii="Courier New" w:eastAsia="Calibri" w:hAnsi="Courier New"/>
      <w:szCs w:val="20"/>
      <w:lang w:val="en-US"/>
    </w:rPr>
  </w:style>
  <w:style w:type="paragraph" w:customStyle="1" w:styleId="ConsPlusNonformat">
    <w:name w:val="ConsPlusNonformat"/>
    <w:pPr>
      <w:widowControl w:val="0"/>
      <w:spacing w:after="200" w:line="276" w:lineRule="auto"/>
    </w:pPr>
    <w:rPr>
      <w:rFonts w:ascii="Courier New" w:eastAsia="Calibri" w:hAnsi="Courier New"/>
      <w:sz w:val="22"/>
      <w:lang w:eastAsia="ru-RU" w:bidi="ar-SA"/>
    </w:rPr>
  </w:style>
  <w:style w:type="paragraph" w:styleId="24">
    <w:name w:val="Body Text 2"/>
    <w:aliases w:val="Оглавление 5 Знак,Основной текст 2 Знак Знак"/>
    <w:basedOn w:val="51"/>
    <w:link w:val="51"/>
    <w:pPr>
      <w:spacing w:after="0"/>
      <w:ind w:left="0"/>
    </w:pPr>
    <w:rPr>
      <w:b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pPr>
      <w:keepNext/>
      <w:numPr>
        <w:numId w:val="1"/>
      </w:numPr>
      <w:jc w:val="both"/>
      <w:outlineLvl w:val="0"/>
    </w:pPr>
    <w:rPr>
      <w:b/>
      <w:bCs/>
      <w:sz w:val="23"/>
      <w:szCs w:val="23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link w:val="30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aliases w:val="Основной текст 2 Знак"/>
    <w:link w:val="24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b/>
      <w:bCs/>
      <w:sz w:val="23"/>
      <w:szCs w:val="23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7">
    <w:name w:val="List"/>
    <w:basedOn w:val="a1"/>
  </w:style>
  <w:style w:type="paragraph" w:customStyle="1" w:styleId="14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ConsNonformat">
    <w:name w:val="ConsNonformat"/>
    <w:pPr>
      <w:ind w:right="19772"/>
    </w:pPr>
    <w:rPr>
      <w:rFonts w:ascii="Courier New" w:hAnsi="Courier New"/>
      <w:lang w:eastAsia="ar-SA" w:bidi="ar-SA"/>
    </w:rPr>
  </w:style>
  <w:style w:type="paragraph" w:customStyle="1" w:styleId="ConsTitle">
    <w:name w:val="ConsTitle"/>
    <w:pPr>
      <w:ind w:right="19772"/>
    </w:pPr>
    <w:rPr>
      <w:rFonts w:ascii="Arial" w:hAnsi="Arial"/>
      <w:b/>
      <w:bCs/>
      <w:sz w:val="16"/>
      <w:szCs w:val="16"/>
      <w:lang w:eastAsia="ar-SA" w:bidi="ar-SA"/>
    </w:rPr>
  </w:style>
  <w:style w:type="paragraph" w:customStyle="1" w:styleId="ConsCell">
    <w:name w:val="ConsCell"/>
    <w:pPr>
      <w:ind w:right="19772"/>
    </w:pPr>
    <w:rPr>
      <w:rFonts w:ascii="Arial" w:hAnsi="Arial"/>
      <w:lang w:eastAsia="ar-SA" w:bidi="ar-SA"/>
    </w:rPr>
  </w:style>
  <w:style w:type="paragraph" w:styleId="af8">
    <w:name w:val="Plain Text"/>
    <w:basedOn w:val="a"/>
    <w:pPr>
      <w:widowControl w:val="0"/>
    </w:pPr>
    <w:rPr>
      <w:rFonts w:ascii="Courier New" w:hAnsi="Courier New"/>
      <w:szCs w:val="20"/>
    </w:rPr>
  </w:style>
  <w:style w:type="paragraph" w:customStyle="1" w:styleId="af9">
    <w:name w:val="Содержимое таблицы"/>
    <w:basedOn w:val="a"/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Normal (Web)"/>
    <w:basedOn w:val="a"/>
    <w:pPr>
      <w:spacing w:before="100" w:beforeAutospacing="1" w:after="119"/>
    </w:pPr>
    <w:rPr>
      <w:lang w:eastAsia="ru-RU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6">
    <w:name w:val="Текст1"/>
    <w:basedOn w:val="a"/>
    <w:pPr>
      <w:widowControl w:val="0"/>
      <w:spacing w:after="200" w:line="276" w:lineRule="auto"/>
    </w:pPr>
    <w:rPr>
      <w:rFonts w:ascii="Courier New" w:eastAsia="Calibri" w:hAnsi="Courier New"/>
      <w:szCs w:val="20"/>
      <w:lang w:val="en-US"/>
    </w:rPr>
  </w:style>
  <w:style w:type="paragraph" w:customStyle="1" w:styleId="ConsPlusNonformat">
    <w:name w:val="ConsPlusNonformat"/>
    <w:pPr>
      <w:widowControl w:val="0"/>
      <w:spacing w:after="200" w:line="276" w:lineRule="auto"/>
    </w:pPr>
    <w:rPr>
      <w:rFonts w:ascii="Courier New" w:eastAsia="Calibri" w:hAnsi="Courier New"/>
      <w:sz w:val="22"/>
      <w:lang w:eastAsia="ru-RU" w:bidi="ar-SA"/>
    </w:rPr>
  </w:style>
  <w:style w:type="paragraph" w:styleId="24">
    <w:name w:val="Body Text 2"/>
    <w:aliases w:val="Оглавление 5 Знак,Основной текст 2 Знак Знак"/>
    <w:basedOn w:val="51"/>
    <w:link w:val="51"/>
    <w:pPr>
      <w:spacing w:after="0"/>
      <w:ind w:left="0"/>
    </w:pPr>
    <w:rPr>
      <w:b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2024-01-09T12:14:00Z</dcterms:created>
  <dcterms:modified xsi:type="dcterms:W3CDTF">2024-01-09T12:14:00Z</dcterms:modified>
</cp:coreProperties>
</file>