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Pr="00E068E3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E068E3" w:rsidRPr="00E068E3" w:rsidRDefault="00E068E3" w:rsidP="00E068E3">
      <w:pPr>
        <w:ind w:firstLine="709"/>
        <w:jc w:val="center"/>
        <w:rPr>
          <w:rFonts w:ascii="Segoe UI" w:hAnsi="Segoe UI" w:cs="Segoe UI"/>
          <w:b/>
          <w:color w:val="202122"/>
          <w:sz w:val="32"/>
          <w:szCs w:val="32"/>
          <w:shd w:val="clear" w:color="auto" w:fill="FFFFFF"/>
        </w:rPr>
      </w:pPr>
      <w:r w:rsidRPr="00E068E3">
        <w:rPr>
          <w:rFonts w:ascii="Segoe UI" w:hAnsi="Segoe UI" w:cs="Segoe UI"/>
          <w:b/>
          <w:color w:val="202122"/>
          <w:sz w:val="32"/>
          <w:szCs w:val="32"/>
          <w:shd w:val="clear" w:color="auto" w:fill="FFFFFF"/>
        </w:rPr>
        <w:t>Банкротство гражданина</w:t>
      </w:r>
    </w:p>
    <w:p w:rsidR="00E068E3" w:rsidRPr="00E068E3" w:rsidRDefault="00E068E3" w:rsidP="00E068E3">
      <w:pPr>
        <w:ind w:firstLine="709"/>
        <w:jc w:val="center"/>
        <w:rPr>
          <w:rFonts w:ascii="Segoe UI" w:hAnsi="Segoe UI" w:cs="Segoe UI"/>
          <w:szCs w:val="24"/>
        </w:rPr>
      </w:pPr>
    </w:p>
    <w:p w:rsidR="00E068E3" w:rsidRPr="00E068E3" w:rsidRDefault="00E068E3" w:rsidP="00E068E3">
      <w:pPr>
        <w:pStyle w:val="ac"/>
        <w:shd w:val="clear" w:color="auto" w:fill="FCFCFC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E068E3">
        <w:rPr>
          <w:rFonts w:ascii="Segoe UI" w:hAnsi="Segoe UI" w:cs="Segoe UI"/>
          <w:szCs w:val="24"/>
        </w:rPr>
        <w:t>С момента введения института банкротства физических лиц с каждым годом увеличивается количество граждан, решивших пройти процедуру признания банкротом в судебном порядке.  Так, о</w:t>
      </w:r>
      <w:r w:rsidRPr="00E068E3">
        <w:rPr>
          <w:rFonts w:ascii="Segoe UI" w:hAnsi="Segoe UI" w:cs="Segoe UI"/>
          <w:szCs w:val="24"/>
          <w:shd w:val="clear" w:color="auto" w:fill="FFFFFF"/>
        </w:rPr>
        <w:t xml:space="preserve">братиться в арбитражный суд с заявлением о признании должника банкротом может как сам гражданин, так и его кредиторы, если общая сумма его долгов превышает 500 тысяч рублей.  </w:t>
      </w:r>
    </w:p>
    <w:p w:rsidR="00E068E3" w:rsidRPr="00E068E3" w:rsidRDefault="00E068E3" w:rsidP="00E068E3">
      <w:pPr>
        <w:pStyle w:val="ac"/>
        <w:shd w:val="clear" w:color="auto" w:fill="FCFCFC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E068E3">
        <w:rPr>
          <w:rFonts w:ascii="Segoe UI" w:hAnsi="Segoe UI" w:cs="Segoe UI"/>
          <w:szCs w:val="24"/>
        </w:rPr>
        <w:t xml:space="preserve">После возбуждения судом дела о банкротстве, в зависимости от ситуации, например, если гражданин имеет стабильный, достаточный доход, позволяющий постепенно погашать задолженность в соответствии с утвержденным планом, может быть введена процедура реструктуризации долгов, при отсутствии достаточного дохода вводится процедура реализации имущества должника, также может быть заключено </w:t>
      </w:r>
      <w:r w:rsidRPr="00E068E3">
        <w:rPr>
          <w:rFonts w:ascii="Segoe UI" w:hAnsi="Segoe UI" w:cs="Segoe UI"/>
          <w:szCs w:val="24"/>
          <w:shd w:val="clear" w:color="auto" w:fill="FFFFFF"/>
        </w:rPr>
        <w:t>мировое соглашение, которое должно быть одобрено на собрании кредиторов и утверждено</w:t>
      </w:r>
      <w:r w:rsidRPr="00E068E3">
        <w:rPr>
          <w:rFonts w:ascii="Segoe UI" w:hAnsi="Segoe UI" w:cs="Segoe UI"/>
          <w:szCs w:val="24"/>
        </w:rPr>
        <w:t xml:space="preserve"> судом.</w:t>
      </w:r>
    </w:p>
    <w:p w:rsidR="00E068E3" w:rsidRPr="00E068E3" w:rsidRDefault="00E068E3" w:rsidP="00E068E3">
      <w:pPr>
        <w:autoSpaceDE w:val="0"/>
        <w:autoSpaceDN w:val="0"/>
        <w:adjustRightInd w:val="0"/>
        <w:ind w:firstLine="708"/>
        <w:jc w:val="both"/>
        <w:rPr>
          <w:rFonts w:ascii="Segoe UI" w:hAnsi="Segoe UI" w:cs="Segoe UI"/>
          <w:szCs w:val="24"/>
          <w:shd w:val="clear" w:color="auto" w:fill="FCFCFC"/>
        </w:rPr>
      </w:pPr>
      <w:r w:rsidRPr="00E068E3">
        <w:rPr>
          <w:rFonts w:ascii="Segoe UI" w:hAnsi="Segoe UI" w:cs="Segoe UI"/>
          <w:szCs w:val="24"/>
        </w:rPr>
        <w:t>Как правило, в большинстве случаев, при банкротстве физического лица применяется именно процедура реализации имущества, о</w:t>
      </w:r>
      <w:r w:rsidRPr="00E068E3">
        <w:rPr>
          <w:rFonts w:ascii="Segoe UI" w:hAnsi="Segoe UI" w:cs="Segoe UI"/>
          <w:szCs w:val="24"/>
          <w:shd w:val="clear" w:color="auto" w:fill="FCFCFC"/>
        </w:rPr>
        <w:t xml:space="preserve">сновной целью которой является </w:t>
      </w:r>
      <w:r w:rsidRPr="00E068E3">
        <w:rPr>
          <w:rFonts w:ascii="Segoe UI" w:hAnsi="Segoe UI" w:cs="Segoe UI"/>
          <w:szCs w:val="24"/>
        </w:rPr>
        <w:t xml:space="preserve">формирование конкурсной массы должника и удовлетворение требований кредиторов. В рамках данной процедуры осуществляются мероприятия, направленные на поиск и выявление имущества должника путем направления различных запросов в органы государственной власти, проводится анализ заключенных гражданином </w:t>
      </w:r>
      <w:r w:rsidRPr="00E068E3">
        <w:rPr>
          <w:rFonts w:ascii="Segoe UI" w:hAnsi="Segoe UI" w:cs="Segoe UI"/>
          <w:szCs w:val="24"/>
          <w:shd w:val="clear" w:color="auto" w:fill="FCFCFC"/>
        </w:rPr>
        <w:t>сделок, связанных с отчуждением имущества за последние два года, осуществляется оценка выявленного имущества и последующая его реализация. Вырученные от продажи имущества гражданина-банкрота денежные средства идут на погашение задолженности согласно установленной законодательством о несостоятельности очередностью.</w:t>
      </w:r>
    </w:p>
    <w:p w:rsidR="00E068E3" w:rsidRDefault="00E068E3" w:rsidP="00E068E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Segoe UI" w:hAnsi="Segoe UI" w:cs="Segoe UI"/>
          <w:szCs w:val="24"/>
        </w:rPr>
      </w:pPr>
      <w:r w:rsidRPr="00E068E3">
        <w:rPr>
          <w:rFonts w:ascii="Segoe UI" w:hAnsi="Segoe UI" w:cs="Segoe UI"/>
          <w:szCs w:val="24"/>
          <w:shd w:val="clear" w:color="auto" w:fill="FCFCFC"/>
        </w:rPr>
        <w:tab/>
        <w:t xml:space="preserve">Необходимо отметить, что в конкурсную массу не включаются: </w:t>
      </w:r>
      <w:r w:rsidRPr="00E068E3">
        <w:rPr>
          <w:rFonts w:ascii="Segoe UI" w:hAnsi="Segoe UI" w:cs="Segoe UI"/>
          <w:szCs w:val="24"/>
        </w:rPr>
        <w:t>единственное жилье, за исключением залоговых и ипотечных объектов; предметы быта, за исключением драгоценностей и предметов роскоши; получаемые должником выплаты, предназначенные для содержания иных лиц (например, алименты на несовершеннолетних детей, страховая пенсия по случаю потери кормильца, назначенная ребенку, пособие на ребенка, социальные пенсии, пособия и меры социальной поддержки, установленные для детей-инвалидов, и т.п.), а также деньги в размере установленной величины прожиточного минимума, приходящейся на самого гражданина-должника и лиц, находящихся на его иждивении.</w:t>
      </w:r>
    </w:p>
    <w:p w:rsidR="00E068E3" w:rsidRDefault="00E068E3" w:rsidP="00E068E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Segoe UI" w:hAnsi="Segoe UI" w:cs="Segoe UI"/>
          <w:szCs w:val="24"/>
        </w:rPr>
      </w:pPr>
    </w:p>
    <w:p w:rsidR="00E068E3" w:rsidRDefault="00E068E3" w:rsidP="00E068E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Segoe UI" w:hAnsi="Segoe UI" w:cs="Segoe UI"/>
          <w:szCs w:val="24"/>
        </w:rPr>
      </w:pPr>
    </w:p>
    <w:p w:rsidR="00E068E3" w:rsidRPr="00E068E3" w:rsidRDefault="00E068E3" w:rsidP="00E068E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Segoe UI" w:hAnsi="Segoe UI" w:cs="Segoe UI"/>
          <w:szCs w:val="24"/>
        </w:rPr>
      </w:pPr>
    </w:p>
    <w:p w:rsidR="00E068E3" w:rsidRDefault="00E068E3" w:rsidP="00E068E3">
      <w:pPr>
        <w:pStyle w:val="ac"/>
        <w:shd w:val="clear" w:color="auto" w:fill="FCFCFC"/>
        <w:tabs>
          <w:tab w:val="left" w:pos="709"/>
          <w:tab w:val="left" w:pos="851"/>
        </w:tabs>
        <w:spacing w:beforeAutospacing="0" w:afterAutospacing="0"/>
        <w:ind w:firstLine="540"/>
        <w:jc w:val="both"/>
        <w:rPr>
          <w:rFonts w:ascii="Segoe UI" w:hAnsi="Segoe UI" w:cs="Segoe UI"/>
          <w:szCs w:val="24"/>
          <w:shd w:val="clear" w:color="auto" w:fill="FCFCFC"/>
        </w:rPr>
      </w:pPr>
      <w:r w:rsidRPr="00E068E3">
        <w:rPr>
          <w:rFonts w:ascii="Segoe UI" w:hAnsi="Segoe UI" w:cs="Segoe UI"/>
          <w:szCs w:val="24"/>
          <w:shd w:val="clear" w:color="auto" w:fill="FCFCFC"/>
        </w:rPr>
        <w:tab/>
      </w:r>
    </w:p>
    <w:p w:rsidR="00E068E3" w:rsidRDefault="00E068E3" w:rsidP="00E068E3">
      <w:pPr>
        <w:pStyle w:val="ac"/>
        <w:shd w:val="clear" w:color="auto" w:fill="FCFCFC"/>
        <w:tabs>
          <w:tab w:val="left" w:pos="709"/>
          <w:tab w:val="left" w:pos="851"/>
        </w:tabs>
        <w:spacing w:beforeAutospacing="0" w:afterAutospacing="0"/>
        <w:ind w:firstLine="540"/>
        <w:jc w:val="both"/>
        <w:rPr>
          <w:rFonts w:ascii="Segoe UI" w:hAnsi="Segoe UI" w:cs="Segoe UI"/>
          <w:szCs w:val="24"/>
          <w:shd w:val="clear" w:color="auto" w:fill="FCFCFC"/>
        </w:rPr>
      </w:pPr>
    </w:p>
    <w:p w:rsidR="00E068E3" w:rsidRPr="00E068E3" w:rsidRDefault="00E068E3" w:rsidP="00E068E3">
      <w:pPr>
        <w:pStyle w:val="ac"/>
        <w:shd w:val="clear" w:color="auto" w:fill="FCFCFC"/>
        <w:tabs>
          <w:tab w:val="left" w:pos="709"/>
          <w:tab w:val="left" w:pos="851"/>
        </w:tabs>
        <w:spacing w:beforeAutospacing="0" w:afterAutospacing="0"/>
        <w:ind w:firstLine="540"/>
        <w:jc w:val="both"/>
        <w:rPr>
          <w:rFonts w:ascii="Segoe UI" w:hAnsi="Segoe UI" w:cs="Segoe UI"/>
          <w:szCs w:val="24"/>
        </w:rPr>
      </w:pPr>
      <w:r w:rsidRPr="00E068E3">
        <w:rPr>
          <w:rFonts w:ascii="Segoe UI" w:hAnsi="Segoe UI" w:cs="Segoe UI"/>
          <w:szCs w:val="24"/>
          <w:shd w:val="clear" w:color="auto" w:fill="FCFCFC"/>
        </w:rPr>
        <w:t>Сопровождает процедуру банкротства физического лица финансовый управляющий, который утверждается арбитражный судом и его участие</w:t>
      </w:r>
      <w:r w:rsidRPr="00E068E3">
        <w:rPr>
          <w:rFonts w:ascii="Segoe UI" w:hAnsi="Segoe UI" w:cs="Segoe UI"/>
          <w:szCs w:val="24"/>
        </w:rPr>
        <w:t xml:space="preserve"> в деле о банкротстве гражданина является обязательным. Фиксированная сумма вознаграждения финансового управляющего составляет 25000 рублей, которая выплачивается единовременно по завершению соответствующей процедуры за счет средств гражданина – банкрота. </w:t>
      </w:r>
    </w:p>
    <w:p w:rsidR="00E068E3" w:rsidRPr="00E068E3" w:rsidRDefault="00E068E3" w:rsidP="00E068E3">
      <w:pPr>
        <w:autoSpaceDE w:val="0"/>
        <w:autoSpaceDN w:val="0"/>
        <w:adjustRightInd w:val="0"/>
        <w:ind w:firstLine="539"/>
        <w:jc w:val="both"/>
        <w:rPr>
          <w:rFonts w:ascii="Segoe UI" w:hAnsi="Segoe UI" w:cs="Segoe UI"/>
          <w:szCs w:val="24"/>
        </w:rPr>
      </w:pPr>
      <w:r w:rsidRPr="00E068E3">
        <w:rPr>
          <w:rFonts w:ascii="Segoe UI" w:hAnsi="Segoe UI" w:cs="Segoe UI"/>
          <w:szCs w:val="24"/>
        </w:rPr>
        <w:t xml:space="preserve">После выполнения финансовым управляющим всех мероприятий, связанных с процедурой банкротства, суд выносит определение о завершении реализации имущества гражданина и об освобождении от </w:t>
      </w:r>
      <w:bookmarkStart w:id="0" w:name="_GoBack"/>
      <w:bookmarkEnd w:id="0"/>
      <w:r w:rsidRPr="00E068E3">
        <w:rPr>
          <w:rFonts w:ascii="Segoe UI" w:hAnsi="Segoe UI" w:cs="Segoe UI"/>
          <w:szCs w:val="24"/>
        </w:rPr>
        <w:t>исполнения требований кредиторов, в том числе требований кредиторов, не заявленных при введении реструктуризации долгов гражданина или реализации имущества гражданина</w:t>
      </w:r>
    </w:p>
    <w:p w:rsidR="00E068E3" w:rsidRPr="00E068E3" w:rsidRDefault="00E068E3" w:rsidP="00E068E3">
      <w:pPr>
        <w:autoSpaceDE w:val="0"/>
        <w:autoSpaceDN w:val="0"/>
        <w:adjustRightInd w:val="0"/>
        <w:ind w:firstLine="539"/>
        <w:jc w:val="both"/>
        <w:rPr>
          <w:rFonts w:ascii="Segoe UI" w:hAnsi="Segoe UI" w:cs="Segoe UI"/>
          <w:szCs w:val="24"/>
        </w:rPr>
      </w:pPr>
      <w:r w:rsidRPr="00E068E3">
        <w:rPr>
          <w:rFonts w:ascii="Segoe UI" w:hAnsi="Segoe UI" w:cs="Segoe UI"/>
          <w:szCs w:val="24"/>
        </w:rPr>
        <w:t xml:space="preserve">  Вместе с тем должник не всегда освобождается от обязательств. Так, освобождение гражданина от обязательств не допускается, если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банкротство; гражданин не представил необходимые сведения или представил заведомо недостоверные сведения финансовому управляющему или арбитражному суду; при возникновении или исполнении обязательства гражданин действовала незаконно.</w:t>
      </w:r>
    </w:p>
    <w:p w:rsidR="00E068E3" w:rsidRPr="00E068E3" w:rsidRDefault="00E068E3" w:rsidP="00E068E3">
      <w:pPr>
        <w:autoSpaceDE w:val="0"/>
        <w:autoSpaceDN w:val="0"/>
        <w:adjustRightInd w:val="0"/>
        <w:ind w:firstLine="539"/>
        <w:jc w:val="both"/>
        <w:rPr>
          <w:rFonts w:ascii="Segoe UI" w:hAnsi="Segoe UI" w:cs="Segoe UI"/>
          <w:szCs w:val="24"/>
        </w:rPr>
      </w:pPr>
      <w:r w:rsidRPr="00E068E3">
        <w:rPr>
          <w:rFonts w:ascii="Segoe UI" w:hAnsi="Segoe UI" w:cs="Segoe UI"/>
          <w:szCs w:val="24"/>
        </w:rPr>
        <w:t xml:space="preserve">Также следует не забывать, что признание гражданина банкротом влечет и определенные последствия, а именно: </w:t>
      </w:r>
      <w:r w:rsidRPr="00E068E3">
        <w:rPr>
          <w:rStyle w:val="a3"/>
          <w:rFonts w:ascii="Segoe UI" w:hAnsi="Segoe UI" w:cs="Segoe UI"/>
          <w:szCs w:val="24"/>
        </w:rPr>
        <w:t>в течение 5 лет при получении кредитов, займов необходимо указывать на факт своего банкротства; в течение 5 лет после завершения процедуры реализации имущества не получится вновь «списать» долги через банкротство;</w:t>
      </w:r>
      <w:r w:rsidRPr="00E068E3">
        <w:rPr>
          <w:rFonts w:ascii="Segoe UI" w:hAnsi="Segoe UI" w:cs="Segoe UI"/>
          <w:szCs w:val="24"/>
        </w:rPr>
        <w:t xml:space="preserve"> в течение </w:t>
      </w:r>
      <w:r w:rsidRPr="00E068E3">
        <w:rPr>
          <w:rStyle w:val="a3"/>
          <w:rFonts w:ascii="Segoe UI" w:hAnsi="Segoe UI" w:cs="Segoe UI"/>
          <w:szCs w:val="24"/>
        </w:rPr>
        <w:t xml:space="preserve">3 лет гражданин </w:t>
      </w:r>
      <w:r w:rsidRPr="00E068E3">
        <w:rPr>
          <w:rFonts w:ascii="Segoe UI" w:hAnsi="Segoe UI" w:cs="Segoe UI"/>
          <w:szCs w:val="24"/>
        </w:rPr>
        <w:t>не вправе занимать должности в органах управления юридического лица, иным образом участвовать в управлении юридическим лицом и др.</w:t>
      </w:r>
    </w:p>
    <w:p w:rsidR="00932AF0" w:rsidRPr="00E068E3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373577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068E3" w:rsidRDefault="00E068E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068E3" w:rsidRDefault="00E068E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373577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416" w:rsidRDefault="00982416" w:rsidP="00CB5FB6">
      <w:r>
        <w:separator/>
      </w:r>
    </w:p>
  </w:endnote>
  <w:endnote w:type="continuationSeparator" w:id="0">
    <w:p w:rsidR="00982416" w:rsidRDefault="0098241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416" w:rsidRDefault="00982416" w:rsidP="00CB5FB6">
      <w:r>
        <w:separator/>
      </w:r>
    </w:p>
  </w:footnote>
  <w:footnote w:type="continuationSeparator" w:id="0">
    <w:p w:rsidR="00982416" w:rsidRDefault="0098241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21B4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6BE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50AAA"/>
    <w:rsid w:val="00353A9B"/>
    <w:rsid w:val="00354D76"/>
    <w:rsid w:val="00373577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97CAE"/>
    <w:rsid w:val="008B3E86"/>
    <w:rsid w:val="008D4C3A"/>
    <w:rsid w:val="00920237"/>
    <w:rsid w:val="0093213E"/>
    <w:rsid w:val="00932AF0"/>
    <w:rsid w:val="00960A10"/>
    <w:rsid w:val="0096317E"/>
    <w:rsid w:val="00967AC1"/>
    <w:rsid w:val="0097343D"/>
    <w:rsid w:val="00982416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068E3"/>
    <w:rsid w:val="00E40C56"/>
    <w:rsid w:val="00E46012"/>
    <w:rsid w:val="00E47DC3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uiPriority w:val="22"/>
    <w:qFormat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2022-05-27T12:50:00Z</dcterms:created>
  <dcterms:modified xsi:type="dcterms:W3CDTF">2022-05-27T12:50:00Z</dcterms:modified>
</cp:coreProperties>
</file>