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4640E4" w:rsidRDefault="004640E4" w:rsidP="004640E4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A6503D">
        <w:rPr>
          <w:rFonts w:ascii="Segoe UI" w:hAnsi="Segoe UI" w:cs="Segoe UI"/>
          <w:b/>
          <w:color w:val="3D4146"/>
          <w:sz w:val="32"/>
          <w:szCs w:val="32"/>
        </w:rPr>
        <w:t xml:space="preserve">Правительство РФ определило случаи, </w:t>
      </w:r>
    </w:p>
    <w:p w:rsidR="004640E4" w:rsidRDefault="004640E4" w:rsidP="004640E4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A6503D">
        <w:rPr>
          <w:rFonts w:ascii="Segoe UI" w:hAnsi="Segoe UI" w:cs="Segoe UI"/>
          <w:b/>
          <w:color w:val="3D4146"/>
          <w:sz w:val="32"/>
          <w:szCs w:val="32"/>
        </w:rPr>
        <w:t>когда ФКП сможет проводить кадастровые работы</w:t>
      </w:r>
    </w:p>
    <w:p w:rsidR="004640E4" w:rsidRPr="00A6503D" w:rsidRDefault="004640E4" w:rsidP="004640E4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bCs/>
          <w:color w:val="292C2F"/>
          <w:szCs w:val="24"/>
        </w:rPr>
        <w:t>Правительство РФ </w:t>
      </w:r>
      <w:hyperlink r:id="rId7" w:history="1">
        <w:r w:rsidRPr="00A6503D">
          <w:rPr>
            <w:rStyle w:val="a9"/>
            <w:rFonts w:ascii="Segoe UI" w:hAnsi="Segoe UI" w:cs="Segoe UI"/>
            <w:bCs/>
            <w:color w:val="000000" w:themeColor="text1"/>
            <w:szCs w:val="24"/>
            <w:u w:val="none"/>
          </w:rPr>
          <w:t>утвердило</w:t>
        </w:r>
      </w:hyperlink>
      <w:r w:rsidRPr="00A6503D">
        <w:rPr>
          <w:rFonts w:ascii="Segoe UI" w:hAnsi="Segoe UI" w:cs="Segoe UI"/>
          <w:bCs/>
          <w:color w:val="292C2F"/>
          <w:szCs w:val="24"/>
        </w:rPr>
        <w:t> постановление, определившее перечень случаев, при которых ФГБУ «Федеральная кадастровая палата Росреестра» (ФКП) вправе выполнять кадастровые работы и осуществлять подготовку документов, необходимых для внесения сведений в ЕГРН.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Постановление разработано Росреестром в развитие положений Федерального закона от 30.12.2021 № 449-ФЗ, предусматривающего право ФГБУ «ФКП Росреестра» выполнять кадастровые работы и работы по подготовке документов, необходимых для внесения сведений в реестр границ ЕГРН, в случаях, установленных Правительством РФ.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Данный подход направлен на решение задач по завершению кадастрового учета государственного имущества, определению границ лесничеств, особо охраняемых природных территорий федерального значения, границ между субъектами Российской Федерации и других объектов публичного характера.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Согласно утвержденному перечню, ФКП наделено правом проводить кадастровые работы в отношении объектов, находящихся в государственной и муниципальной собственности. В настоящее время доля объектов федеральной собственности, в отношении которых зарегистрированы права, составляет 43,6%. Работа по постановке таких объектов на кадастровый учет будет усилена в рамках комплексного плана по наполнению ЕГРН полными и точными сведениями, а также Национальной системы пространственных данных, к выполнению которой Росреестр приступил в 2022 году.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Также в перечень вошли объекты, необходимые для обороны и безопасности, оборонного производства; производства ядовитых веществ, наркотических средств; федеральных энергетических систем; использования атомной энергии; федерального транспорта, путей сообщения, информации, информационных технологий и связи; космической деятельности.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Согласно постановлению Правительства РФ, в целях развития жилищного строительства специалисты ФКП смогут проводить кадастровые работы с объектами недвижимости единого института развития в жилищной сфере, которым является АО «ДОМ.РФ». Это объекты, в отношении которых «ДОМ.РФ» выступает в качестве агента от имени Российской Федерации.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Также предусмотрено, что ФКП сможет проводить комплексные кадастровые работы в случае их финансирования за счет средств субъектов или муниципальных районов и округов, а также за счет субсидий из федерального бюджета, направляемых в субъекты.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Работники ФКП для возможности выполнения кадастровых работ должны являться кадастровыми инженерами и членами саморегулируемой организации кадастровых инженеров.</w:t>
      </w:r>
    </w:p>
    <w:p w:rsidR="004640E4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Наделение ФКП правом выполнения кадастровых работ в отношении объектов недвижимости, предусмотренных Перечнем, не ограничивает возможности осуществления соответствующих работ иными кадастровыми инженерами.</w:t>
      </w:r>
    </w:p>
    <w:p w:rsidR="004640E4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A6503D">
        <w:rPr>
          <w:rFonts w:ascii="Segoe UI" w:hAnsi="Segoe UI" w:cs="Segoe UI"/>
          <w:color w:val="292C2F"/>
          <w:szCs w:val="24"/>
        </w:rPr>
        <w:t xml:space="preserve">Кроме того, сотрудники ФКП могут заниматься подготовкой документов для внесения в ЕГРН сведений о границах между регионами, границах муниципалитетов, населенных пунктов, территориальных зон, зон с особыми условиями использования территории, публичных сервитутов, охотничьих угодий, береговых линий (границ водных объектов), границ Байкальской природной территории и ее экологических зон. </w:t>
      </w: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A6503D">
        <w:rPr>
          <w:rFonts w:ascii="Segoe UI" w:hAnsi="Segoe UI" w:cs="Segoe UI"/>
          <w:color w:val="292C2F"/>
          <w:szCs w:val="24"/>
        </w:rPr>
        <w:t>Необходимость данных работ обусловлена низкими показателями наполнения ЕГРН сведениями о границах таких объектов, что не позволяет раскрыть в полной мере градостроительный потенциал территорий регионов и муниципальных образований, а также исключить возможные споры в связи с неопределенностью правового режима земельных участков.</w:t>
      </w:r>
    </w:p>
    <w:p w:rsidR="004640E4" w:rsidRPr="00A6503D" w:rsidRDefault="004640E4" w:rsidP="004640E4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  <w:szCs w:val="24"/>
        </w:rPr>
      </w:pPr>
    </w:p>
    <w:p w:rsidR="004640E4" w:rsidRPr="00A6503D" w:rsidRDefault="004640E4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4640E4" w:rsidRDefault="004640E4" w:rsidP="004640E4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8" w:history="1">
        <w:r w:rsidRPr="00143531">
          <w:rPr>
            <w:rStyle w:val="a9"/>
            <w:rFonts w:ascii="Segoe UI" w:hAnsi="Segoe UI" w:cs="Segoe UI"/>
            <w:szCs w:val="24"/>
          </w:rPr>
          <w:t>https://rosreestr.gov.ru/press/archive/pravitelstvo-rf-opredelilo-sluchai-kogda-fkp-smozhet-provodit-kadastrovye-raboty/</w:t>
        </w:r>
      </w:hyperlink>
    </w:p>
    <w:p w:rsidR="004640E4" w:rsidRPr="004130D7" w:rsidRDefault="004640E4" w:rsidP="004640E4">
      <w:pPr>
        <w:ind w:firstLine="708"/>
        <w:jc w:val="both"/>
        <w:rPr>
          <w:rFonts w:ascii="Segoe UI" w:hAnsi="Segoe UI" w:cs="Segoe UI"/>
          <w:szCs w:val="24"/>
        </w:rPr>
      </w:pPr>
    </w:p>
    <w:p w:rsidR="00920237" w:rsidRPr="00CB36DF" w:rsidRDefault="00920237" w:rsidP="00920237">
      <w:pPr>
        <w:pStyle w:val="19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b/>
          <w:sz w:val="28"/>
          <w:szCs w:val="2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DC4385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1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B2" w:rsidRDefault="000763B2" w:rsidP="00CB5FB6">
      <w:r>
        <w:separator/>
      </w:r>
    </w:p>
  </w:endnote>
  <w:endnote w:type="continuationSeparator" w:id="0">
    <w:p w:rsidR="000763B2" w:rsidRDefault="000763B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B2" w:rsidRDefault="000763B2" w:rsidP="00CB5FB6">
      <w:r>
        <w:separator/>
      </w:r>
    </w:p>
  </w:footnote>
  <w:footnote w:type="continuationSeparator" w:id="0">
    <w:p w:rsidR="000763B2" w:rsidRDefault="000763B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763B2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640E4"/>
    <w:rsid w:val="00483127"/>
    <w:rsid w:val="00487409"/>
    <w:rsid w:val="00501719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25BE6"/>
    <w:rsid w:val="00635E2C"/>
    <w:rsid w:val="00642C44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80F3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DC4385"/>
    <w:rsid w:val="00E12ACF"/>
    <w:rsid w:val="00E2482A"/>
    <w:rsid w:val="00E40C56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pravitelstvo-rf-opredelilo-sluchai-kogda-fkp-smozhet-provodit-kadastrovye-rabo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01280004?index=0&amp;rangeSize=1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2022-02-04T10:13:00Z</dcterms:created>
  <dcterms:modified xsi:type="dcterms:W3CDTF">2022-02-04T10:13:00Z</dcterms:modified>
</cp:coreProperties>
</file>