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Pr="00B7516A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 w:val="32"/>
          <w:szCs w:val="32"/>
        </w:rPr>
      </w:pPr>
    </w:p>
    <w:p w:rsidR="00B7516A" w:rsidRDefault="00B7516A" w:rsidP="00B7516A">
      <w:pPr>
        <w:jc w:val="center"/>
        <w:rPr>
          <w:rFonts w:ascii="Segoe UI" w:hAnsi="Segoe UI" w:cs="Segoe UI"/>
          <w:b/>
          <w:sz w:val="32"/>
          <w:szCs w:val="32"/>
        </w:rPr>
      </w:pPr>
      <w:r w:rsidRPr="00B7516A">
        <w:rPr>
          <w:rFonts w:ascii="Segoe UI" w:hAnsi="Segoe UI" w:cs="Segoe UI"/>
          <w:b/>
          <w:sz w:val="32"/>
          <w:szCs w:val="32"/>
        </w:rPr>
        <w:t xml:space="preserve">Реестр границ Единого государственного </w:t>
      </w:r>
    </w:p>
    <w:p w:rsidR="00B7516A" w:rsidRPr="00B7516A" w:rsidRDefault="00B7516A" w:rsidP="00B7516A">
      <w:pPr>
        <w:jc w:val="center"/>
        <w:rPr>
          <w:rFonts w:ascii="Segoe UI" w:hAnsi="Segoe UI" w:cs="Segoe UI"/>
          <w:b/>
          <w:sz w:val="32"/>
          <w:szCs w:val="32"/>
        </w:rPr>
      </w:pPr>
      <w:r w:rsidRPr="00B7516A">
        <w:rPr>
          <w:rFonts w:ascii="Segoe UI" w:hAnsi="Segoe UI" w:cs="Segoe UI"/>
          <w:b/>
          <w:sz w:val="32"/>
          <w:szCs w:val="32"/>
        </w:rPr>
        <w:t>реестра недвижимости.</w:t>
      </w:r>
    </w:p>
    <w:p w:rsidR="00B7516A" w:rsidRPr="00B7516A" w:rsidRDefault="00B7516A" w:rsidP="00B7516A">
      <w:pPr>
        <w:jc w:val="center"/>
        <w:rPr>
          <w:rFonts w:ascii="Segoe UI" w:hAnsi="Segoe UI" w:cs="Segoe UI"/>
          <w:b/>
          <w:sz w:val="32"/>
          <w:szCs w:val="32"/>
        </w:rPr>
      </w:pPr>
      <w:r w:rsidRPr="00B7516A">
        <w:rPr>
          <w:rFonts w:ascii="Segoe UI" w:hAnsi="Segoe UI" w:cs="Segoe UI"/>
          <w:b/>
          <w:sz w:val="32"/>
          <w:szCs w:val="32"/>
        </w:rPr>
        <w:t>Сведения и статистика.</w:t>
      </w:r>
    </w:p>
    <w:p w:rsidR="00B7516A" w:rsidRPr="002F410E" w:rsidRDefault="00B7516A" w:rsidP="00B7516A">
      <w:pPr>
        <w:ind w:right="-2"/>
        <w:jc w:val="center"/>
        <w:rPr>
          <w:sz w:val="28"/>
          <w:szCs w:val="28"/>
        </w:rPr>
      </w:pPr>
    </w:p>
    <w:p w:rsidR="00B7516A" w:rsidRDefault="00B7516A" w:rsidP="00B7516A">
      <w:pPr>
        <w:ind w:right="-2" w:firstLine="709"/>
        <w:jc w:val="both"/>
        <w:rPr>
          <w:sz w:val="26"/>
          <w:szCs w:val="26"/>
        </w:rPr>
      </w:pPr>
    </w:p>
    <w:p w:rsidR="00B7516A" w:rsidRPr="00B7516A" w:rsidRDefault="00B7516A" w:rsidP="00B7516A">
      <w:pPr>
        <w:ind w:right="-2" w:firstLine="709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Понятие «реестр границ» появилось в законодательстве с вступлением в силу с 1 января 2017 года Федерального закона от 13 июля 2015</w:t>
      </w:r>
      <w:r>
        <w:rPr>
          <w:rFonts w:ascii="Segoe UI" w:hAnsi="Segoe UI" w:cs="Segoe UI"/>
          <w:szCs w:val="24"/>
        </w:rPr>
        <w:t xml:space="preserve"> года</w:t>
      </w:r>
      <w:r w:rsidRPr="00B7516A">
        <w:rPr>
          <w:rFonts w:ascii="Segoe UI" w:hAnsi="Segoe UI" w:cs="Segoe UI"/>
          <w:szCs w:val="24"/>
        </w:rPr>
        <w:t xml:space="preserve"> № 218-ФЗ «О государственной регистрации недвижимости». Являясь составной частью Единого государственного реестра недвижимости (ЕГРН), реестр границ содержит в отдельной базе сведения о границах административно-территориальных образований, границах территорий, имеющих культурное, природоохранное и иное значение для общества и государства.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Согласно статье 10 Закона № 218-ФЗ в реестр границ вносятся сведения о зонах с особыми условиями использования территорий, территориальных зонах, территориях объектов культурного наследия, территориях опережающего социально-экономического развития, зонах территориального развития в Российской Федерации, об игорных зонах, о лесничествах, об особо охраняемых природных территориях, особых экономических зонах, охотничьих угодьях, о Байкальской природной территории и ее экологических зонах.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Кроме того, в реестр границ вносятся следующие сведения об административно-территориальном делении: описание местоположения границ между субъектами Российской Федерации, муниципальных образований, населенных пунктов, а также сведения о прохождении Государственной границы Российской Федерации, сведения об утвержденном проекте межевания территории, сведения о береговых линиях (границах водных объектов) и сведения о публичном сервитуте.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В настоящее время реестр границ ЕГРН активно наполняется сведениями, поступающими от государственных органов исполнительной власти и органов местного самоуправления в порядке межведомственного взаимодействия.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Так в Республике Карелия в ЕГРН, например, внесены сведения о границах: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349 территорий объектов культурного наследия;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148 особо охраняемых природных территорий;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196 из 802 границ населенных пунктов;</w:t>
      </w: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9 из 17 лесничеств;</w:t>
      </w:r>
    </w:p>
    <w:p w:rsid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2 из 4 границ между субъектами Российской Федерации.</w:t>
      </w:r>
    </w:p>
    <w:p w:rsid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</w:p>
    <w:p w:rsid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</w:p>
    <w:p w:rsidR="00B7516A" w:rsidRP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</w:p>
    <w:p w:rsid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  <w:r w:rsidRPr="00B7516A">
        <w:rPr>
          <w:rFonts w:ascii="Segoe UI" w:hAnsi="Segoe UI" w:cs="Segoe UI"/>
          <w:szCs w:val="24"/>
        </w:rPr>
        <w:t>Зачем гражданам знать о сведениях, содержащихся в реестре границ?</w:t>
      </w:r>
    </w:p>
    <w:p w:rsidR="00B7516A" w:rsidRDefault="00B7516A" w:rsidP="00B7516A">
      <w:pPr>
        <w:pStyle w:val="ae"/>
        <w:ind w:left="0" w:right="-2" w:firstLine="425"/>
        <w:jc w:val="both"/>
        <w:rPr>
          <w:rFonts w:ascii="Segoe UI" w:hAnsi="Segoe UI" w:cs="Segoe UI"/>
          <w:szCs w:val="24"/>
        </w:rPr>
      </w:pPr>
    </w:p>
    <w:p w:rsidR="00932AF0" w:rsidRPr="00B7516A" w:rsidRDefault="00B7516A" w:rsidP="00B7516A">
      <w:pPr>
        <w:widowControl w:val="0"/>
        <w:ind w:firstLine="425"/>
        <w:jc w:val="both"/>
        <w:outlineLvl w:val="0"/>
        <w:rPr>
          <w:rFonts w:ascii="Segoe UI" w:hAnsi="Segoe UI" w:cs="Segoe UI"/>
          <w:b/>
          <w:szCs w:val="24"/>
        </w:rPr>
      </w:pPr>
      <w:r w:rsidRPr="00B7516A">
        <w:rPr>
          <w:rFonts w:ascii="Segoe UI" w:hAnsi="Segoe UI" w:cs="Segoe UI"/>
          <w:b/>
          <w:szCs w:val="24"/>
        </w:rPr>
        <w:t>Заместитель руководителя Карельского Росреестра Владимир Карвонен отметил следующее: «Наличие в реестре границ сведений позволяет собственнику объекта недвижимости или его потенциальному покупателю наглядно оценить местоположение и привлекательность такого объекта, узнать сведения о категории земель и виде разрешенного использования, а так же наложенных ограничениях в его использовании, что потенциально уменьшает риски, связанные с совершением сделок и нарушением действующего законодательства».</w:t>
      </w:r>
    </w:p>
    <w:p w:rsidR="00932AF0" w:rsidRPr="00B7516A" w:rsidRDefault="00932AF0" w:rsidP="00B7516A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5A020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7516A" w:rsidRDefault="00B7516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5A020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9BA" w:rsidRDefault="000829BA" w:rsidP="00CB5FB6">
      <w:r>
        <w:separator/>
      </w:r>
    </w:p>
  </w:endnote>
  <w:endnote w:type="continuationSeparator" w:id="0">
    <w:p w:rsidR="000829BA" w:rsidRDefault="000829B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9BA" w:rsidRDefault="000829BA" w:rsidP="00CB5FB6">
      <w:r>
        <w:separator/>
      </w:r>
    </w:p>
  </w:footnote>
  <w:footnote w:type="continuationSeparator" w:id="0">
    <w:p w:rsidR="000829BA" w:rsidRDefault="000829B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29BA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0732A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A0206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22061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4F0E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516A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2022-06-03T12:15:00Z</cp:lastPrinted>
  <dcterms:created xsi:type="dcterms:W3CDTF">2022-06-06T05:32:00Z</dcterms:created>
  <dcterms:modified xsi:type="dcterms:W3CDTF">2022-06-06T05:32:00Z</dcterms:modified>
</cp:coreProperties>
</file>