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</w:p>
    <w:p w:rsidR="007B1ACB" w:rsidRDefault="007B1ACB" w:rsidP="007B1ACB">
      <w:pPr>
        <w:ind w:right="-1" w:firstLine="567"/>
        <w:jc w:val="center"/>
        <w:rPr>
          <w:rFonts w:ascii="Segoe UI" w:hAnsi="Segoe UI" w:cs="Segoe UI"/>
          <w:b/>
          <w:sz w:val="28"/>
          <w:szCs w:val="28"/>
        </w:rPr>
      </w:pPr>
      <w:r w:rsidRPr="007B1ACB">
        <w:rPr>
          <w:rFonts w:ascii="Segoe UI" w:hAnsi="Segoe UI" w:cs="Segoe UI"/>
          <w:b/>
          <w:sz w:val="28"/>
          <w:szCs w:val="28"/>
        </w:rPr>
        <w:t>Закон о «гаражной амнистии»</w:t>
      </w:r>
    </w:p>
    <w:p w:rsidR="007B1ACB" w:rsidRPr="007B1ACB" w:rsidRDefault="007B1ACB" w:rsidP="007B1ACB">
      <w:pPr>
        <w:ind w:right="-1" w:firstLine="567"/>
        <w:jc w:val="center"/>
        <w:rPr>
          <w:rFonts w:ascii="Segoe UI" w:hAnsi="Segoe UI" w:cs="Segoe UI"/>
          <w:b/>
          <w:sz w:val="28"/>
          <w:szCs w:val="28"/>
        </w:rPr>
      </w:pP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В сентябре прошлого года вступил в силу Закон о «гаражной амнистии». Действие данного Закона, прежде всего, распространяется на капитальные сооружения – гаражи, возведенные до 30 декабря 2004 года (до введения в действие Градостроительного кодекса Российской Федерации). 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i/>
          <w:szCs w:val="24"/>
        </w:rPr>
      </w:pPr>
      <w:r w:rsidRPr="00462B3E">
        <w:rPr>
          <w:rFonts w:ascii="Segoe UI" w:hAnsi="Segoe UI" w:cs="Segoe UI"/>
          <w:szCs w:val="24"/>
        </w:rPr>
        <w:t xml:space="preserve">Чтобы оформить такой гараж в собственность граждане должны обратиться в орган местного самоуправления, если речь идет о предоставлении земельного участка из муниципальной собственности, или орган государственной власти субъекта с целью предоставления земельного участка из </w:t>
      </w:r>
      <w:proofErr w:type="spellStart"/>
      <w:r w:rsidRPr="00462B3E">
        <w:rPr>
          <w:rFonts w:ascii="Segoe UI" w:hAnsi="Segoe UI" w:cs="Segoe UI"/>
          <w:szCs w:val="24"/>
        </w:rPr>
        <w:t>неразграниченной</w:t>
      </w:r>
      <w:proofErr w:type="spellEnd"/>
      <w:r w:rsidRPr="00462B3E">
        <w:rPr>
          <w:rFonts w:ascii="Segoe UI" w:hAnsi="Segoe UI" w:cs="Segoe UI"/>
          <w:szCs w:val="24"/>
        </w:rPr>
        <w:t xml:space="preserve"> государственной собственности, с заявлением о предоставлении земельного участка </w:t>
      </w:r>
      <w:proofErr w:type="gramStart"/>
      <w:r w:rsidRPr="00462B3E">
        <w:rPr>
          <w:rFonts w:ascii="Segoe UI" w:hAnsi="Segoe UI" w:cs="Segoe UI"/>
          <w:szCs w:val="24"/>
        </w:rPr>
        <w:t>под</w:t>
      </w:r>
      <w:proofErr w:type="gramEnd"/>
      <w:r w:rsidRPr="00462B3E">
        <w:rPr>
          <w:rFonts w:ascii="Segoe UI" w:hAnsi="Segoe UI" w:cs="Segoe UI"/>
          <w:szCs w:val="24"/>
        </w:rPr>
        <w:t xml:space="preserve"> существующим гаражом с приложением документа, который подтверждает факт владения гаражом. Заявление об осуществлении кадастрового учета и регистрации права собственности на земельный участок и гараж представляется соответствующим органом власти.</w:t>
      </w:r>
    </w:p>
    <w:p w:rsidR="00462B3E" w:rsidRPr="00462B3E" w:rsidRDefault="00462B3E" w:rsidP="00462B3E">
      <w:pPr>
        <w:pStyle w:val="ac"/>
        <w:spacing w:beforeAutospacing="0" w:afterAutospacing="0"/>
        <w:ind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>«Гаражная амнистия» также распространяется на наследников граждан, получивших или построивших гараж до 30.12.2004, а также граждан, которые приобрели гараж по соглашению, в том числе по возмездным сделкам.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Закон устанавливает перечень необходимых документов. 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>Например, такими документами могут являться: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- документы, подтверждающие предоставление или иное выделение земельного участка гаражному кооперативу либо иной организации и документы, выданные гаражным кооперативом, подтверждающие выплату гражданином пая (паевого взноса); 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>- заключенные до 30.12.2004 договор о подключении (технологическом присоединении) гаража к сетям инженерно-технического обеспечения и (или) документы, подтверждающие исполнение со стороны гражданина обязательств по оплате коммунальных услуг;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- документ, подтверждающий проведение государственного технического учета и (или) технической инвентаризации гаража до 01.01.2013, в котором имеются указания, что гараж построен до 30.12.2004. 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i/>
          <w:szCs w:val="24"/>
        </w:rPr>
      </w:pPr>
      <w:r w:rsidRPr="00462B3E">
        <w:rPr>
          <w:rFonts w:ascii="Segoe UI" w:hAnsi="Segoe UI" w:cs="Segoe UI"/>
          <w:szCs w:val="24"/>
        </w:rPr>
        <w:t>Законом о гаражной амнистии предусмотрена возможность оформления прав граждан на земельные участки под некапитальными сооружениями – металлическими гаражами, если земля под ними была выделена гаражному или гаражно-строительному кооперативу на праве постоянного (бессрочного) пользования под размещение таких гаражей.</w:t>
      </w:r>
    </w:p>
    <w:p w:rsidR="007B1ACB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>Предусмотрены положения, касающиеся возведения гаражей, являющихся некапитальными сооружениями, либо предназначенных для стоянки технических сре</w:t>
      </w:r>
      <w:proofErr w:type="gramStart"/>
      <w:r w:rsidRPr="00462B3E">
        <w:rPr>
          <w:rFonts w:ascii="Segoe UI" w:hAnsi="Segoe UI" w:cs="Segoe UI"/>
          <w:szCs w:val="24"/>
        </w:rPr>
        <w:t>дств дл</w:t>
      </w:r>
      <w:proofErr w:type="gramEnd"/>
      <w:r w:rsidRPr="00462B3E">
        <w:rPr>
          <w:rFonts w:ascii="Segoe UI" w:hAnsi="Segoe UI" w:cs="Segoe UI"/>
          <w:szCs w:val="24"/>
        </w:rPr>
        <w:t xml:space="preserve">я определенных категорий граждан вблизи их места жительства. Такое использование земельных участков осуществляется на основании схемы размещения таких объектов недвижимости без предоставления земельного участка и установления </w:t>
      </w:r>
    </w:p>
    <w:p w:rsidR="007B1ACB" w:rsidRDefault="007B1ACB" w:rsidP="007B1ACB">
      <w:pPr>
        <w:ind w:right="-1"/>
        <w:jc w:val="both"/>
        <w:rPr>
          <w:rFonts w:ascii="Segoe UI" w:hAnsi="Segoe UI" w:cs="Segoe UI"/>
          <w:szCs w:val="24"/>
        </w:rPr>
      </w:pPr>
    </w:p>
    <w:p w:rsidR="00462B3E" w:rsidRPr="00462B3E" w:rsidRDefault="00462B3E" w:rsidP="007B1ACB">
      <w:pPr>
        <w:ind w:right="-1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сервитута. Региональные власти могут определять категории льготников, которые имеют право на бесплатное использование земли для размещения таких объектов. </w:t>
      </w:r>
    </w:p>
    <w:p w:rsidR="00462B3E" w:rsidRDefault="00462B3E" w:rsidP="00462B3E">
      <w:pPr>
        <w:autoSpaceDE w:val="0"/>
        <w:autoSpaceDN w:val="0"/>
        <w:adjustRightInd w:val="0"/>
        <w:ind w:firstLine="567"/>
        <w:jc w:val="both"/>
        <w:rPr>
          <w:rFonts w:ascii="Segoe UI" w:hAnsi="Segoe UI" w:cs="Segoe UI"/>
          <w:b/>
          <w:szCs w:val="24"/>
        </w:rPr>
      </w:pPr>
    </w:p>
    <w:p w:rsidR="00462B3E" w:rsidRPr="00462B3E" w:rsidRDefault="00462B3E" w:rsidP="00462B3E">
      <w:pPr>
        <w:autoSpaceDE w:val="0"/>
        <w:autoSpaceDN w:val="0"/>
        <w:adjustRightInd w:val="0"/>
        <w:ind w:firstLine="567"/>
        <w:jc w:val="both"/>
        <w:rPr>
          <w:rFonts w:ascii="Segoe UI" w:hAnsi="Segoe UI" w:cs="Segoe UI"/>
          <w:b/>
          <w:szCs w:val="24"/>
        </w:rPr>
      </w:pPr>
      <w:r w:rsidRPr="00462B3E">
        <w:rPr>
          <w:rFonts w:ascii="Segoe UI" w:hAnsi="Segoe UI" w:cs="Segoe UI"/>
          <w:b/>
          <w:szCs w:val="24"/>
        </w:rPr>
        <w:t xml:space="preserve">Руководитель Управления Анна Кондратьева отмечает: «Управлением Росреестра по Республике Карелия на постоянной основе ведется работа, направленная на реализацию Закона о «гаражной амнистии». В республике был осуществлен кадастровый учет 23 земельных участков под гаражами общей площадью 805 кв.м. В декабре прошлого года принят региональный закон, по которому граждане могут также </w:t>
      </w:r>
      <w:bookmarkStart w:id="0" w:name="_GoBack"/>
      <w:bookmarkEnd w:id="0"/>
      <w:r w:rsidRPr="00462B3E">
        <w:rPr>
          <w:rFonts w:ascii="Segoe UI" w:hAnsi="Segoe UI" w:cs="Segoe UI"/>
          <w:b/>
          <w:szCs w:val="24"/>
        </w:rPr>
        <w:t>предоставить решение суда, которым установлен факт возведения гаража до 30</w:t>
      </w:r>
      <w:r w:rsidR="008D45FC">
        <w:rPr>
          <w:rFonts w:ascii="Segoe UI" w:hAnsi="Segoe UI" w:cs="Segoe UI"/>
          <w:b/>
          <w:szCs w:val="24"/>
        </w:rPr>
        <w:t>.12.</w:t>
      </w:r>
      <w:r w:rsidRPr="00462B3E">
        <w:rPr>
          <w:rFonts w:ascii="Segoe UI" w:hAnsi="Segoe UI" w:cs="Segoe UI"/>
          <w:b/>
          <w:szCs w:val="24"/>
        </w:rPr>
        <w:t>2004».</w:t>
      </w:r>
    </w:p>
    <w:p w:rsidR="00332941" w:rsidRDefault="00332941" w:rsidP="00462B3E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AE12D6" w:rsidRDefault="00AE12D6">
      <w:pPr>
        <w:jc w:val="both"/>
        <w:rPr>
          <w:rFonts w:ascii="Segoe UI" w:hAnsi="Segoe UI"/>
          <w:b/>
          <w:sz w:val="18"/>
        </w:rPr>
      </w:pPr>
    </w:p>
    <w:p w:rsidR="00BA3EDF" w:rsidRDefault="00BA3EDF" w:rsidP="00BA3EDF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BA3EDF" w:rsidRPr="00B11A33" w:rsidRDefault="00BA3EDF" w:rsidP="00BA3EDF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B11A33">
        <w:rPr>
          <w:rFonts w:ascii="Segoe UI" w:eastAsia="Calibri" w:hAnsi="Segoe UI" w:cs="Segoe UI"/>
          <w:sz w:val="22"/>
          <w:szCs w:val="22"/>
        </w:rPr>
        <w:t xml:space="preserve">Материал подготовлен пресс-службой </w:t>
      </w:r>
    </w:p>
    <w:p w:rsidR="00BA3EDF" w:rsidRPr="00B11A33" w:rsidRDefault="00BA3EDF" w:rsidP="00BA3EDF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B11A33">
        <w:rPr>
          <w:rFonts w:ascii="Segoe UI" w:eastAsia="Calibri" w:hAnsi="Segoe UI" w:cs="Segoe UI"/>
          <w:sz w:val="22"/>
          <w:szCs w:val="22"/>
        </w:rPr>
        <w:t xml:space="preserve">Управления Росреестра по Республике Карелия </w:t>
      </w:r>
    </w:p>
    <w:p w:rsidR="00BA3EDF" w:rsidRDefault="00121075" w:rsidP="00BA3EDF">
      <w:pPr>
        <w:jc w:val="right"/>
        <w:rPr>
          <w:shd w:val="clear" w:color="auto" w:fill="FFFFFF"/>
        </w:rPr>
      </w:pPr>
      <w:hyperlink r:id="rId7" w:history="1">
        <w:r w:rsidR="00BA3EDF">
          <w:rPr>
            <w:rStyle w:val="a9"/>
            <w:shd w:val="clear" w:color="auto" w:fill="FFFFFF"/>
          </w:rPr>
          <w:t>#</w:t>
        </w:r>
        <w:proofErr w:type="spellStart"/>
        <w:r w:rsidR="00BA3EDF">
          <w:rPr>
            <w:rStyle w:val="a9"/>
            <w:shd w:val="clear" w:color="auto" w:fill="FFFFFF"/>
          </w:rPr>
          <w:t>Росреестр</w:t>
        </w:r>
        <w:proofErr w:type="spellEnd"/>
      </w:hyperlink>
      <w:r w:rsidR="00BA3EDF">
        <w:rPr>
          <w:shd w:val="clear" w:color="auto" w:fill="FFFFFF"/>
        </w:rPr>
        <w:t> </w:t>
      </w:r>
      <w:hyperlink r:id="rId8" w:history="1">
        <w:r w:rsidR="00BA3EDF">
          <w:rPr>
            <w:rStyle w:val="a9"/>
            <w:shd w:val="clear" w:color="auto" w:fill="FFFFFF"/>
          </w:rPr>
          <w:t>#</w:t>
        </w:r>
        <w:proofErr w:type="spellStart"/>
        <w:r w:rsidR="00BA3EDF">
          <w:rPr>
            <w:rStyle w:val="a9"/>
            <w:shd w:val="clear" w:color="auto" w:fill="FFFFFF"/>
          </w:rPr>
          <w:t>РосреестрКарелии</w:t>
        </w:r>
        <w:proofErr w:type="spellEnd"/>
      </w:hyperlink>
      <w:r w:rsidR="00BA3EDF">
        <w:rPr>
          <w:shd w:val="clear" w:color="auto" w:fill="FFFFFF"/>
        </w:rPr>
        <w:t> </w:t>
      </w: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AE12D6" w:rsidRDefault="00AE12D6">
      <w:pPr>
        <w:jc w:val="both"/>
        <w:rPr>
          <w:rFonts w:ascii="Segoe UI" w:hAnsi="Segoe UI"/>
          <w:b/>
          <w:sz w:val="18"/>
        </w:rPr>
      </w:pPr>
    </w:p>
    <w:p w:rsidR="00AE12D6" w:rsidRDefault="00AE12D6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12D6" w:rsidRDefault="00AE12D6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12D6" w:rsidRDefault="00AE12D6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12D6" w:rsidRDefault="00AE12D6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121075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1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51" w:rsidRDefault="00C34951" w:rsidP="00CB5FB6">
      <w:r>
        <w:separator/>
      </w:r>
    </w:p>
  </w:endnote>
  <w:endnote w:type="continuationSeparator" w:id="0">
    <w:p w:rsidR="00C34951" w:rsidRDefault="00C3495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51" w:rsidRDefault="00C34951" w:rsidP="00CB5FB6">
      <w:r>
        <w:separator/>
      </w:r>
    </w:p>
  </w:footnote>
  <w:footnote w:type="continuationSeparator" w:id="0">
    <w:p w:rsidR="00C34951" w:rsidRDefault="00C3495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F624E"/>
    <w:rsid w:val="00103F92"/>
    <w:rsid w:val="00107BAE"/>
    <w:rsid w:val="001102EA"/>
    <w:rsid w:val="00121075"/>
    <w:rsid w:val="001257C3"/>
    <w:rsid w:val="00132361"/>
    <w:rsid w:val="00135A69"/>
    <w:rsid w:val="00140400"/>
    <w:rsid w:val="00141A41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82516"/>
    <w:rsid w:val="00294995"/>
    <w:rsid w:val="002A7240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62B3E"/>
    <w:rsid w:val="004640E4"/>
    <w:rsid w:val="00483127"/>
    <w:rsid w:val="00487409"/>
    <w:rsid w:val="00500585"/>
    <w:rsid w:val="00501719"/>
    <w:rsid w:val="00504698"/>
    <w:rsid w:val="00507C4C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34979"/>
    <w:rsid w:val="00635E2C"/>
    <w:rsid w:val="00642C44"/>
    <w:rsid w:val="00644CCC"/>
    <w:rsid w:val="00646B3C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1ACB"/>
    <w:rsid w:val="007B7758"/>
    <w:rsid w:val="007D46CB"/>
    <w:rsid w:val="0080665D"/>
    <w:rsid w:val="00821A20"/>
    <w:rsid w:val="0083225A"/>
    <w:rsid w:val="00832444"/>
    <w:rsid w:val="00845814"/>
    <w:rsid w:val="00852330"/>
    <w:rsid w:val="00863706"/>
    <w:rsid w:val="00882326"/>
    <w:rsid w:val="00886C9E"/>
    <w:rsid w:val="008B3E86"/>
    <w:rsid w:val="008D139B"/>
    <w:rsid w:val="008D45FC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80F32"/>
    <w:rsid w:val="00AC5D8F"/>
    <w:rsid w:val="00AE12D6"/>
    <w:rsid w:val="00AF4340"/>
    <w:rsid w:val="00B14609"/>
    <w:rsid w:val="00B14CBE"/>
    <w:rsid w:val="00B52BE6"/>
    <w:rsid w:val="00B52DE2"/>
    <w:rsid w:val="00B60963"/>
    <w:rsid w:val="00B77829"/>
    <w:rsid w:val="00BA3EDF"/>
    <w:rsid w:val="00BC26C3"/>
    <w:rsid w:val="00BC2914"/>
    <w:rsid w:val="00BE3E65"/>
    <w:rsid w:val="00BE5914"/>
    <w:rsid w:val="00BF7DC4"/>
    <w:rsid w:val="00C021E4"/>
    <w:rsid w:val="00C0380A"/>
    <w:rsid w:val="00C22F18"/>
    <w:rsid w:val="00C34951"/>
    <w:rsid w:val="00C4545D"/>
    <w:rsid w:val="00C54703"/>
    <w:rsid w:val="00C658DB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E12ACF"/>
    <w:rsid w:val="00E2482A"/>
    <w:rsid w:val="00E36ED2"/>
    <w:rsid w:val="00E40C56"/>
    <w:rsid w:val="00E40F6B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273A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9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2022-02-07T10:13:00Z</dcterms:created>
  <dcterms:modified xsi:type="dcterms:W3CDTF">2022-02-07T10:13:00Z</dcterms:modified>
</cp:coreProperties>
</file>