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60FF" w:rsidRDefault="0088609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86091">
        <w:rPr>
          <w:rFonts w:ascii="Segoe UI" w:hAnsi="Segoe UI" w:cs="Segoe UI"/>
          <w:b/>
          <w:sz w:val="32"/>
          <w:szCs w:val="32"/>
        </w:rPr>
        <w:t>Дачная амнистия 2.0</w:t>
      </w:r>
    </w:p>
    <w:p w:rsidR="00886091" w:rsidRPr="00EE60FF" w:rsidRDefault="0088609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886091" w:rsidRPr="00886091" w:rsidRDefault="00886091" w:rsidP="0088609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091">
        <w:rPr>
          <w:rFonts w:ascii="Segoe UI" w:hAnsi="Segoe UI" w:cs="Segoe UI"/>
          <w:bCs/>
          <w:iCs/>
          <w:szCs w:val="24"/>
        </w:rPr>
        <w:t xml:space="preserve">С 1 июля 2022 года вступил в силу Федеральный закон от 30.12.2021 № 478-ФЗ, который получил название «дачная амнистия 2.0». </w:t>
      </w:r>
    </w:p>
    <w:p w:rsidR="00886091" w:rsidRPr="00886091" w:rsidRDefault="00886091" w:rsidP="0088609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091">
        <w:rPr>
          <w:rFonts w:ascii="Segoe UI" w:hAnsi="Segoe UI" w:cs="Segoe UI"/>
          <w:bCs/>
          <w:iCs/>
          <w:szCs w:val="24"/>
        </w:rPr>
        <w:t xml:space="preserve">Он продлил «дачную амнистию» до 1 марта 2031 года и существенно расширил её действие. </w:t>
      </w:r>
    </w:p>
    <w:p w:rsidR="00886091" w:rsidRPr="00886091" w:rsidRDefault="00886091" w:rsidP="0088609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091">
        <w:rPr>
          <w:rFonts w:ascii="Segoe UI" w:hAnsi="Segoe UI" w:cs="Segoe UI"/>
          <w:bCs/>
          <w:iCs/>
          <w:szCs w:val="24"/>
        </w:rPr>
        <w:t>Этот закон ввел правовые механизмы, которые позволили гражданам решить проблему оформления прав на земельные участки и построенные жилые дома на таких участках.</w:t>
      </w:r>
    </w:p>
    <w:p w:rsidR="00886091" w:rsidRPr="00886091" w:rsidRDefault="00886091" w:rsidP="0088609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091">
        <w:rPr>
          <w:rFonts w:ascii="Segoe UI" w:hAnsi="Segoe UI" w:cs="Segoe UI"/>
          <w:bCs/>
          <w:iCs/>
          <w:szCs w:val="24"/>
        </w:rPr>
        <w:t>По закону «дачная амнистии 2.0» гражданин, который построил дом до 14 мая 1998 года в границах населенного пункта, проживает в нем постоянно, но не оформил право собственности, вправе до 1 марта 2031 года получить в собственность бесплатно земельный участок под таким домом.</w:t>
      </w:r>
    </w:p>
    <w:p w:rsidR="00886091" w:rsidRPr="00886091" w:rsidRDefault="00886091" w:rsidP="0088609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091">
        <w:rPr>
          <w:rFonts w:ascii="Segoe UI" w:hAnsi="Segoe UI" w:cs="Segoe UI"/>
          <w:bCs/>
          <w:iCs/>
          <w:szCs w:val="24"/>
        </w:rPr>
        <w:t>Закон устанавливает перечень документов, которыми можно подтвердить владение жилым домом (например, 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услуг; документ, подтверждающий регистрацию заявителя по месту жительства в жилом доме до 14 мая 1998 года).</w:t>
      </w:r>
    </w:p>
    <w:p w:rsidR="00EE60FF" w:rsidRDefault="00886091" w:rsidP="0088609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091">
        <w:rPr>
          <w:rFonts w:ascii="Segoe UI" w:hAnsi="Segoe UI" w:cs="Segoe UI"/>
          <w:bCs/>
          <w:iCs/>
          <w:szCs w:val="24"/>
        </w:rPr>
        <w:t>Государственная регистрация права собственности гражданина на земельный участок осуществляется одновременно с кадастровым учетом и регистрацией права собственности на жилой дом. Если в отношении жилого дома не был осуществлен государственный кадастровый учет, то технический план будет являться документом-основанием для кадастрового учета объекта недвижимости.</w:t>
      </w:r>
    </w:p>
    <w:p w:rsidR="00886091" w:rsidRDefault="00886091" w:rsidP="00886091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D055D1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055D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D1" w:rsidRDefault="00D055D1" w:rsidP="00CB5FB6">
      <w:r>
        <w:separator/>
      </w:r>
    </w:p>
  </w:endnote>
  <w:endnote w:type="continuationSeparator" w:id="0">
    <w:p w:rsidR="00D055D1" w:rsidRDefault="00D055D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D1" w:rsidRDefault="00D055D1" w:rsidP="00CB5FB6">
      <w:r>
        <w:separator/>
      </w:r>
    </w:p>
  </w:footnote>
  <w:footnote w:type="continuationSeparator" w:id="0">
    <w:p w:rsidR="00D055D1" w:rsidRDefault="00D055D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73</cp:revision>
  <cp:lastPrinted>2024-02-27T08:57:00Z</cp:lastPrinted>
  <dcterms:created xsi:type="dcterms:W3CDTF">2023-06-13T09:29:00Z</dcterms:created>
  <dcterms:modified xsi:type="dcterms:W3CDTF">2024-08-06T07:39:00Z</dcterms:modified>
</cp:coreProperties>
</file>