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6B272D" w:rsidRDefault="00E335AC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E335AC">
        <w:rPr>
          <w:rFonts w:ascii="Segoe UI" w:hAnsi="Segoe UI" w:cs="Segoe UI"/>
          <w:b/>
          <w:sz w:val="32"/>
          <w:szCs w:val="32"/>
          <w:shd w:val="clear" w:color="auto" w:fill="FFFFFF"/>
        </w:rPr>
        <w:t>Государственная геодезическая сеть</w:t>
      </w:r>
    </w:p>
    <w:p w:rsidR="00E335AC" w:rsidRPr="009E424C" w:rsidRDefault="00E335AC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E335AC" w:rsidRPr="00E335AC" w:rsidRDefault="00E335AC" w:rsidP="00E335AC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E335AC">
        <w:rPr>
          <w:rFonts w:ascii="Segoe UI" w:hAnsi="Segoe UI" w:cs="Segoe UI"/>
          <w:szCs w:val="24"/>
          <w:shd w:val="clear" w:color="auto" w:fill="FFFFFF"/>
        </w:rPr>
        <w:t>Государственная геодезическая сеть в Российской Федерации необходима для научных целей, а также для изучения и освоения территории страны, в том числе для съемки и изысканий под проектирование и проведение хозяйственных мероприятий: строительства, мелиорации, горного дела и т.д. Геодезическая сеть покрывает всю территорию страны с необходимой равномерностью и густотой, а также точностью определения положений пунктов.</w:t>
      </w:r>
    </w:p>
    <w:p w:rsidR="00E335AC" w:rsidRPr="00E335AC" w:rsidRDefault="00E335AC" w:rsidP="00E335AC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E335AC">
        <w:rPr>
          <w:rFonts w:ascii="Segoe UI" w:hAnsi="Segoe UI" w:cs="Segoe UI"/>
          <w:szCs w:val="24"/>
          <w:shd w:val="clear" w:color="auto" w:fill="FFFFFF"/>
        </w:rPr>
        <w:tab/>
        <w:t>Пункты государственной геодезической сети (далее – пункты ГГС) являются носителями координат, которые определены в известной системе координат в результате геодезических измерений и с заданной степенью точности. Пункты ГГС располагаются на местности по заранее составленному плану, а также отмечаются специальными опознавательными знаками.</w:t>
      </w:r>
    </w:p>
    <w:p w:rsidR="00E335AC" w:rsidRPr="00E335AC" w:rsidRDefault="00E335AC" w:rsidP="00E335AC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E335AC">
        <w:rPr>
          <w:rFonts w:ascii="Segoe UI" w:hAnsi="Segoe UI" w:cs="Segoe UI"/>
          <w:szCs w:val="24"/>
          <w:shd w:val="clear" w:color="auto" w:fill="FFFFFF"/>
        </w:rPr>
        <w:tab/>
        <w:t>На территории Республики Карелия 3971 пункт ГГС (в том числе 5 пунктов высокоточной геодезической сети</w:t>
      </w:r>
      <w:r>
        <w:rPr>
          <w:rFonts w:ascii="Segoe UI" w:hAnsi="Segoe UI" w:cs="Segoe UI"/>
          <w:szCs w:val="24"/>
          <w:shd w:val="clear" w:color="auto" w:fill="FFFFFF"/>
        </w:rPr>
        <w:t xml:space="preserve"> и 69 пунктов спутниковой геоде</w:t>
      </w:r>
      <w:r w:rsidRPr="00E335AC">
        <w:rPr>
          <w:rFonts w:ascii="Segoe UI" w:hAnsi="Segoe UI" w:cs="Segoe UI"/>
          <w:szCs w:val="24"/>
          <w:shd w:val="clear" w:color="auto" w:fill="FFFFFF"/>
        </w:rPr>
        <w:t>зической сети 1 класса). Уничтожение, по</w:t>
      </w:r>
      <w:r>
        <w:rPr>
          <w:rFonts w:ascii="Segoe UI" w:hAnsi="Segoe UI" w:cs="Segoe UI"/>
          <w:szCs w:val="24"/>
          <w:shd w:val="clear" w:color="auto" w:fill="FFFFFF"/>
        </w:rPr>
        <w:t>вреждение или снос пунктов госу</w:t>
      </w:r>
      <w:r w:rsidRPr="00E335AC">
        <w:rPr>
          <w:rFonts w:ascii="Segoe UI" w:hAnsi="Segoe UI" w:cs="Segoe UI"/>
          <w:szCs w:val="24"/>
          <w:shd w:val="clear" w:color="auto" w:fill="FFFFFF"/>
        </w:rPr>
        <w:t>дарственных геодезических сетей влечет наложение административного штрафа в соответствии с положениями Кодекса Российской Федерации об административных правонарушениях.</w:t>
      </w:r>
    </w:p>
    <w:p w:rsidR="006B272D" w:rsidRDefault="00E335AC" w:rsidP="00E335AC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E335AC">
        <w:rPr>
          <w:rFonts w:ascii="Segoe UI" w:hAnsi="Segoe UI" w:cs="Segoe UI"/>
          <w:szCs w:val="24"/>
          <w:shd w:val="clear" w:color="auto" w:fill="FFFFFF"/>
        </w:rPr>
        <w:tab/>
      </w:r>
      <w:r w:rsidRPr="00E335AC">
        <w:rPr>
          <w:rFonts w:ascii="Segoe UI" w:hAnsi="Segoe UI" w:cs="Segoe UI"/>
          <w:b/>
          <w:szCs w:val="24"/>
          <w:shd w:val="clear" w:color="auto" w:fill="FFFFFF"/>
        </w:rPr>
        <w:t>Заместитель директора - главный технолог Филиала П</w:t>
      </w:r>
      <w:r>
        <w:rPr>
          <w:rFonts w:ascii="Segoe UI" w:hAnsi="Segoe UI" w:cs="Segoe UI"/>
          <w:b/>
          <w:szCs w:val="24"/>
          <w:shd w:val="clear" w:color="auto" w:fill="FFFFFF"/>
        </w:rPr>
        <w:t>ПК «Роска</w:t>
      </w:r>
      <w:r w:rsidRPr="00E335AC">
        <w:rPr>
          <w:rFonts w:ascii="Segoe UI" w:hAnsi="Segoe UI" w:cs="Segoe UI"/>
          <w:b/>
          <w:szCs w:val="24"/>
          <w:shd w:val="clear" w:color="auto" w:fill="FFFFFF"/>
        </w:rPr>
        <w:t>дастр» по Республике Карелия Роман Тренин отметил, что «построение и поддержание в надлежащем состоянии геодезических сетей является важной государственной задачей и  Росреестром принимаются все меры для сохранения пунктов ГГС на местности».</w:t>
      </w:r>
    </w:p>
    <w:p w:rsidR="00E335AC" w:rsidRDefault="00E335AC" w:rsidP="00E335AC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</w:p>
    <w:p w:rsidR="004D445D" w:rsidRPr="00757746" w:rsidRDefault="004D445D" w:rsidP="004D445D">
      <w:pPr>
        <w:pStyle w:val="ac"/>
        <w:shd w:val="clear" w:color="auto" w:fill="FFFFFF"/>
        <w:spacing w:beforeAutospacing="0" w:after="446" w:afterAutospacing="0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390775" cy="3190875"/>
            <wp:effectExtent l="19050" t="0" r="9525" b="0"/>
            <wp:docPr id="2" name="Рисунок 4" descr="cid:image003.jpg@01D942CC.BFB3E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id:image003.jpg@01D942CC.BFB3E62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Фото пункта ГГС «Ялгора» Прионежский район                            </w:t>
      </w:r>
    </w:p>
    <w:p w:rsidR="00E335AC" w:rsidRDefault="00E335AC" w:rsidP="00E335AC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</w:p>
    <w:p w:rsidR="00E335AC" w:rsidRDefault="00E335AC" w:rsidP="00E335AC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</w:p>
    <w:p w:rsidR="00E335AC" w:rsidRPr="00E335AC" w:rsidRDefault="00E335AC" w:rsidP="00E335AC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0F197B" w:rsidP="0024498E">
      <w:pPr>
        <w:ind w:firstLine="567"/>
        <w:jc w:val="right"/>
        <w:outlineLvl w:val="0"/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0F197B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11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4D445D">
      <w:headerReference w:type="default" r:id="rId12"/>
      <w:pgSz w:w="11906" w:h="16838"/>
      <w:pgMar w:top="1134" w:right="850" w:bottom="1134" w:left="170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E8A" w:rsidRDefault="00574E8A" w:rsidP="00CB5FB6">
      <w:r>
        <w:separator/>
      </w:r>
    </w:p>
  </w:endnote>
  <w:endnote w:type="continuationSeparator" w:id="0">
    <w:p w:rsidR="00574E8A" w:rsidRDefault="00574E8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E8A" w:rsidRDefault="00574E8A" w:rsidP="00CB5FB6">
      <w:r>
        <w:separator/>
      </w:r>
    </w:p>
  </w:footnote>
  <w:footnote w:type="continuationSeparator" w:id="0">
    <w:p w:rsidR="00574E8A" w:rsidRDefault="00574E8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197B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5A1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1ED"/>
    <w:rsid w:val="004D2A6E"/>
    <w:rsid w:val="004D445D"/>
    <w:rsid w:val="004E2202"/>
    <w:rsid w:val="004E3A51"/>
    <w:rsid w:val="004F0FA9"/>
    <w:rsid w:val="004F268A"/>
    <w:rsid w:val="004F2B77"/>
    <w:rsid w:val="004F5072"/>
    <w:rsid w:val="004F79FC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4E8A"/>
    <w:rsid w:val="00577299"/>
    <w:rsid w:val="00586D02"/>
    <w:rsid w:val="0059558E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975A4"/>
    <w:rsid w:val="006A3502"/>
    <w:rsid w:val="006A3CD3"/>
    <w:rsid w:val="006A5C75"/>
    <w:rsid w:val="006B272D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5504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12F9"/>
    <w:rsid w:val="00D95153"/>
    <w:rsid w:val="00D975F2"/>
    <w:rsid w:val="00D97A89"/>
    <w:rsid w:val="00DB0205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255B3"/>
    <w:rsid w:val="00E335AC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942CC.BFB3E6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ulavtseva@rosreg.kareli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2023-01-17T13:41:00Z</cp:lastPrinted>
  <dcterms:created xsi:type="dcterms:W3CDTF">2023-03-01T08:07:00Z</dcterms:created>
  <dcterms:modified xsi:type="dcterms:W3CDTF">2023-03-01T08:07:00Z</dcterms:modified>
</cp:coreProperties>
</file>