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E424C" w:rsidRDefault="009B3292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Кадастровая оценка в Карелии</w:t>
      </w:r>
    </w:p>
    <w:p w:rsidR="006B272D" w:rsidRPr="009E424C" w:rsidRDefault="006B272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B3292" w:rsidRPr="009B3292" w:rsidRDefault="009B3292" w:rsidP="009B329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B3292">
        <w:rPr>
          <w:rFonts w:ascii="Segoe UI" w:hAnsi="Segoe UI" w:cs="Segoe UI"/>
          <w:szCs w:val="24"/>
          <w:shd w:val="clear" w:color="auto" w:fill="FFFFFF"/>
        </w:rPr>
        <w:t xml:space="preserve">В 2022 году на территории Республики Карелия проведена государственная кадастровая оценка (далее – ГКО) всех земельных участков, учтенных в Едином государственном реестре недвижимости на территории Республики Карелия. </w:t>
      </w:r>
    </w:p>
    <w:p w:rsidR="009B3292" w:rsidRPr="009B3292" w:rsidRDefault="009B3292" w:rsidP="009B329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B3292">
        <w:rPr>
          <w:rFonts w:ascii="Segoe UI" w:hAnsi="Segoe UI" w:cs="Segoe UI"/>
          <w:szCs w:val="24"/>
          <w:shd w:val="clear" w:color="auto" w:fill="FFFFFF"/>
        </w:rPr>
        <w:t>Результаты утверждены приказом Министерства имущественных и земельных отношений Республики Карелия от 15.11.2022 № 256/1 «Об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Карелия».</w:t>
      </w:r>
    </w:p>
    <w:p w:rsidR="006B272D" w:rsidRPr="009B3292" w:rsidRDefault="009B3292" w:rsidP="009B3292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9B3292">
        <w:rPr>
          <w:rFonts w:ascii="Segoe UI" w:hAnsi="Segoe UI" w:cs="Segoe UI"/>
          <w:b/>
          <w:szCs w:val="24"/>
          <w:shd w:val="clear" w:color="auto" w:fill="FFFFFF"/>
        </w:rPr>
        <w:t xml:space="preserve">Анна Кондратьева, руководитель Карельского </w:t>
      </w:r>
      <w:proofErr w:type="spellStart"/>
      <w:r w:rsidRPr="009B3292">
        <w:rPr>
          <w:rFonts w:ascii="Segoe UI" w:hAnsi="Segoe UI" w:cs="Segoe UI"/>
          <w:b/>
          <w:szCs w:val="24"/>
          <w:shd w:val="clear" w:color="auto" w:fill="FFFFFF"/>
        </w:rPr>
        <w:t>Росреестра</w:t>
      </w:r>
      <w:proofErr w:type="spellEnd"/>
      <w:r w:rsidRPr="009B3292">
        <w:rPr>
          <w:rFonts w:ascii="Segoe UI" w:hAnsi="Segoe UI" w:cs="Segoe UI"/>
          <w:b/>
          <w:szCs w:val="24"/>
          <w:shd w:val="clear" w:color="auto" w:fill="FFFFFF"/>
        </w:rPr>
        <w:t xml:space="preserve">, сообщила: «В ходе данных работ определена кадастровая стоимость более 237 тысяч земельных участков. Впервые в Карелии оценены участки в </w:t>
      </w:r>
      <w:proofErr w:type="gramStart"/>
      <w:r w:rsidRPr="009B3292">
        <w:rPr>
          <w:rFonts w:ascii="Segoe UI" w:hAnsi="Segoe UI" w:cs="Segoe UI"/>
          <w:b/>
          <w:szCs w:val="24"/>
          <w:shd w:val="clear" w:color="auto" w:fill="FFFFFF"/>
        </w:rPr>
        <w:t>составе</w:t>
      </w:r>
      <w:proofErr w:type="gramEnd"/>
      <w:r w:rsidRPr="009B3292">
        <w:rPr>
          <w:rFonts w:ascii="Segoe UI" w:hAnsi="Segoe UI" w:cs="Segoe UI"/>
          <w:b/>
          <w:szCs w:val="24"/>
          <w:shd w:val="clear" w:color="auto" w:fill="FFFFFF"/>
        </w:rPr>
        <w:t xml:space="preserve"> земель запаса, земель водного и лесного фонда. Необходимо отметить, что мероприятия по ГКО земельных участков были проведены по всей стране в соответствии с единым оценочным циклом».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B718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B718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52" w:rsidRDefault="008E6352" w:rsidP="00CB5FB6">
      <w:r>
        <w:separator/>
      </w:r>
    </w:p>
  </w:endnote>
  <w:endnote w:type="continuationSeparator" w:id="0">
    <w:p w:rsidR="008E6352" w:rsidRDefault="008E63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52" w:rsidRDefault="008E6352" w:rsidP="00CB5FB6">
      <w:r>
        <w:separator/>
      </w:r>
    </w:p>
  </w:footnote>
  <w:footnote w:type="continuationSeparator" w:id="0">
    <w:p w:rsidR="008E6352" w:rsidRDefault="008E63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E6352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3292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7182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23</cp:revision>
  <cp:lastPrinted>2023-01-17T13:41:00Z</cp:lastPrinted>
  <dcterms:created xsi:type="dcterms:W3CDTF">2023-01-13T06:57:00Z</dcterms:created>
  <dcterms:modified xsi:type="dcterms:W3CDTF">2023-05-30T11:04:00Z</dcterms:modified>
</cp:coreProperties>
</file>