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501B1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501B10">
        <w:rPr>
          <w:rFonts w:ascii="Segoe UI" w:hAnsi="Segoe UI" w:cs="Segoe UI"/>
          <w:b/>
          <w:sz w:val="32"/>
          <w:szCs w:val="32"/>
          <w:shd w:val="clear" w:color="auto" w:fill="FFFFFF"/>
        </w:rPr>
        <w:t>Ларек во дворе многоквартирного жилого дома? Законно?</w:t>
      </w:r>
    </w:p>
    <w:p w:rsidR="00501B10" w:rsidRPr="009E424C" w:rsidRDefault="00501B1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501B10">
        <w:rPr>
          <w:rFonts w:ascii="Segoe UI" w:hAnsi="Segoe UI" w:cs="Segoe UI"/>
          <w:szCs w:val="24"/>
          <w:shd w:val="clear" w:color="auto" w:fill="FFFFFF"/>
        </w:rPr>
        <w:t>Возможно</w:t>
      </w:r>
      <w:proofErr w:type="gramEnd"/>
      <w:r w:rsidRPr="00501B10">
        <w:rPr>
          <w:rFonts w:ascii="Segoe UI" w:hAnsi="Segoe UI" w:cs="Segoe UI"/>
          <w:szCs w:val="24"/>
          <w:shd w:val="clear" w:color="auto" w:fill="FFFFFF"/>
        </w:rPr>
        <w:t xml:space="preserve"> ли установить торговый ларек на придомовой территории многоквартирного жилого дома и на каких условиях? Эти вопросы достаточно часто поступают в адрес Управления Росреестра по Республике Карелия от жителей республики.</w:t>
      </w: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01B10">
        <w:rPr>
          <w:rFonts w:ascii="Segoe UI" w:hAnsi="Segoe UI" w:cs="Segoe UI"/>
          <w:szCs w:val="24"/>
          <w:shd w:val="clear" w:color="auto" w:fill="FFFFFF"/>
        </w:rPr>
        <w:t>Конституционный Суд РФ своим постановлением от 19.04.2021 №14-П поставил точку в этом давнем споре и разрешил размещение нестационарных торговых объектов (ларьки, киоски, палатки) на земельных участках, относящихся к придомовой территории многоквартирного дома (МКД).</w:t>
      </w: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01B10">
        <w:rPr>
          <w:rFonts w:ascii="Segoe UI" w:hAnsi="Segoe UI" w:cs="Segoe UI"/>
          <w:szCs w:val="24"/>
          <w:shd w:val="clear" w:color="auto" w:fill="FFFFFF"/>
        </w:rPr>
        <w:t>Условия для размещения нестационарного торгового объекта:</w:t>
      </w: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01B10">
        <w:rPr>
          <w:rFonts w:ascii="Segoe UI" w:hAnsi="Segoe UI" w:cs="Segoe UI"/>
          <w:szCs w:val="24"/>
          <w:shd w:val="clear" w:color="auto" w:fill="FFFFFF"/>
        </w:rPr>
        <w:t xml:space="preserve">- земельный участок под МКД образован и в </w:t>
      </w:r>
      <w:proofErr w:type="gramStart"/>
      <w:r w:rsidRPr="00501B10">
        <w:rPr>
          <w:rFonts w:ascii="Segoe UI" w:hAnsi="Segoe UI" w:cs="Segoe UI"/>
          <w:szCs w:val="24"/>
          <w:shd w:val="clear" w:color="auto" w:fill="FFFFFF"/>
        </w:rPr>
        <w:t>отношении</w:t>
      </w:r>
      <w:proofErr w:type="gramEnd"/>
      <w:r w:rsidRPr="00501B10">
        <w:rPr>
          <w:rFonts w:ascii="Segoe UI" w:hAnsi="Segoe UI" w:cs="Segoe UI"/>
          <w:szCs w:val="24"/>
          <w:shd w:val="clear" w:color="auto" w:fill="FFFFFF"/>
        </w:rPr>
        <w:t xml:space="preserve"> него осуществлен государственный кадастровый учет;</w:t>
      </w: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01B10">
        <w:rPr>
          <w:rFonts w:ascii="Segoe UI" w:hAnsi="Segoe UI" w:cs="Segoe UI"/>
          <w:szCs w:val="24"/>
          <w:shd w:val="clear" w:color="auto" w:fill="FFFFFF"/>
        </w:rPr>
        <w:t>- решение о предоставлении в аренду (пользование) придомовой территории или ее части для размещения нестационарного торгового объекта принято общим собранием собственников помещений в МКД;</w:t>
      </w: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01B10">
        <w:rPr>
          <w:rFonts w:ascii="Segoe UI" w:hAnsi="Segoe UI" w:cs="Segoe UI"/>
          <w:szCs w:val="24"/>
          <w:shd w:val="clear" w:color="auto" w:fill="FFFFFF"/>
        </w:rPr>
        <w:t>- торговая деятельность, являясь дополнительным (факультативным) видом использования такого участка, допустима как дополнение к основным видам благоустройства придомовой территории, непосредственно направленным на удовлетворение потребностей граждан в жилищной сфере</w:t>
      </w:r>
    </w:p>
    <w:p w:rsidR="00501B10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01B10">
        <w:rPr>
          <w:rFonts w:ascii="Segoe UI" w:hAnsi="Segoe UI" w:cs="Segoe UI"/>
          <w:szCs w:val="24"/>
          <w:shd w:val="clear" w:color="auto" w:fill="FFFFFF"/>
        </w:rPr>
        <w:t>- нестационарный торговый объект (вид деятельности) не нарушает санитарные правила и правила благоустройства, принятые органом местного самоуправления на соответствующей территории.</w:t>
      </w:r>
    </w:p>
    <w:p w:rsidR="006B272D" w:rsidRPr="00501B10" w:rsidRDefault="00501B10" w:rsidP="00501B10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501B10">
        <w:rPr>
          <w:rFonts w:ascii="Segoe UI" w:hAnsi="Segoe UI" w:cs="Segoe UI"/>
          <w:b/>
          <w:szCs w:val="24"/>
          <w:shd w:val="clear" w:color="auto" w:fill="FFFFFF"/>
        </w:rPr>
        <w:t xml:space="preserve">Как отметил заместитель руководителя Карельского Росреестра Владимир Карвонен: «При соблюдении данных условий торговая деятельность на земельном участке, предназначенном для размещения МКД, не будет противоречить требованиям земельного законодательства и не может быть квалифицирована как административное правонарушение, ответственность за которое предусмотрена </w:t>
      </w:r>
      <w:proofErr w:type="gramStart"/>
      <w:r w:rsidRPr="00501B10">
        <w:rPr>
          <w:rFonts w:ascii="Segoe UI" w:hAnsi="Segoe UI" w:cs="Segoe UI"/>
          <w:b/>
          <w:szCs w:val="24"/>
          <w:shd w:val="clear" w:color="auto" w:fill="FFFFFF"/>
        </w:rPr>
        <w:t>ч</w:t>
      </w:r>
      <w:proofErr w:type="gramEnd"/>
      <w:r w:rsidRPr="00501B10">
        <w:rPr>
          <w:rFonts w:ascii="Segoe UI" w:hAnsi="Segoe UI" w:cs="Segoe UI"/>
          <w:b/>
          <w:szCs w:val="24"/>
          <w:shd w:val="clear" w:color="auto" w:fill="FFFFFF"/>
        </w:rPr>
        <w:t xml:space="preserve">. 1 ст. 8.8 </w:t>
      </w:r>
      <w:proofErr w:type="spellStart"/>
      <w:r w:rsidRPr="00501B10">
        <w:rPr>
          <w:rFonts w:ascii="Segoe UI" w:hAnsi="Segoe UI" w:cs="Segoe UI"/>
          <w:b/>
          <w:szCs w:val="24"/>
          <w:shd w:val="clear" w:color="auto" w:fill="FFFFFF"/>
        </w:rPr>
        <w:t>КоАП</w:t>
      </w:r>
      <w:proofErr w:type="spellEnd"/>
      <w:r w:rsidRPr="00501B10">
        <w:rPr>
          <w:rFonts w:ascii="Segoe UI" w:hAnsi="Segoe UI" w:cs="Segoe UI"/>
          <w:b/>
          <w:szCs w:val="24"/>
          <w:shd w:val="clear" w:color="auto" w:fill="FFFFFF"/>
        </w:rPr>
        <w:t xml:space="preserve"> РФ (нецелевое использование земельного участка)».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7C06E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C06E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71" w:rsidRDefault="00737C71" w:rsidP="00CB5FB6">
      <w:r>
        <w:separator/>
      </w:r>
    </w:p>
  </w:endnote>
  <w:endnote w:type="continuationSeparator" w:id="0">
    <w:p w:rsidR="00737C71" w:rsidRDefault="00737C7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71" w:rsidRDefault="00737C71" w:rsidP="00CB5FB6">
      <w:r>
        <w:separator/>
      </w:r>
    </w:p>
  </w:footnote>
  <w:footnote w:type="continuationSeparator" w:id="0">
    <w:p w:rsidR="00737C71" w:rsidRDefault="00737C7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1B10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37C71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06EF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22</cp:revision>
  <cp:lastPrinted>2023-01-17T13:41:00Z</cp:lastPrinted>
  <dcterms:created xsi:type="dcterms:W3CDTF">2023-01-13T06:57:00Z</dcterms:created>
  <dcterms:modified xsi:type="dcterms:W3CDTF">2023-06-05T11:46:00Z</dcterms:modified>
</cp:coreProperties>
</file>