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F564E" w:rsidRPr="003F564E" w:rsidRDefault="002168E1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sz w:val="32"/>
          <w:szCs w:val="32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begin"/>
      </w:r>
      <w:r w:rsidR="003F564E" w:rsidRPr="003F564E">
        <w:rPr>
          <w:rFonts w:ascii="Segoe UI" w:hAnsi="Segoe UI" w:cs="Segoe UI"/>
          <w:b/>
          <w:bCs/>
          <w:iCs/>
          <w:sz w:val="32"/>
          <w:szCs w:val="32"/>
        </w:rPr>
        <w:instrText xml:space="preserve"> HYPERLINK "https://vk.com/@to10.rosreestr-v-karelii-utverzhdena-ocenka-obektov-nedvizhimosti" </w:instrText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separate"/>
      </w:r>
    </w:p>
    <w:p w:rsidR="003F564E" w:rsidRPr="003F564E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</w:pP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br/>
      </w:r>
      <w:r w:rsidR="00664A9D" w:rsidRPr="00664A9D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t>Обследование геодезических пунктов в 2023 году</w:t>
      </w:r>
    </w:p>
    <w:p w:rsidR="00F91DE0" w:rsidRPr="00022F20" w:rsidRDefault="002168E1" w:rsidP="003F564E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end"/>
      </w:r>
    </w:p>
    <w:p w:rsidR="00664A9D" w:rsidRPr="00664A9D" w:rsidRDefault="00664A9D" w:rsidP="00CE29F1">
      <w:pPr>
        <w:widowControl w:val="0"/>
        <w:tabs>
          <w:tab w:val="left" w:pos="709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64A9D">
        <w:rPr>
          <w:rFonts w:ascii="Segoe UI" w:hAnsi="Segoe UI" w:cs="Segoe UI"/>
          <w:szCs w:val="24"/>
        </w:rPr>
        <w:t>Одн</w:t>
      </w:r>
      <w:r>
        <w:rPr>
          <w:rFonts w:ascii="Segoe UI" w:hAnsi="Segoe UI" w:cs="Segoe UI"/>
          <w:szCs w:val="24"/>
        </w:rPr>
        <w:t>им из важнейших направлений работы Карельского Росреестра</w:t>
      </w:r>
      <w:r w:rsidRPr="00664A9D">
        <w:rPr>
          <w:rFonts w:ascii="Segoe UI" w:hAnsi="Segoe UI" w:cs="Segoe UI"/>
          <w:szCs w:val="24"/>
        </w:rPr>
        <w:t xml:space="preserve"> </w:t>
      </w:r>
      <w:r w:rsidR="00CE29F1">
        <w:rPr>
          <w:rFonts w:ascii="Segoe UI" w:hAnsi="Segoe UI" w:cs="Segoe UI"/>
          <w:szCs w:val="24"/>
        </w:rPr>
        <w:t xml:space="preserve">является </w:t>
      </w:r>
      <w:r>
        <w:rPr>
          <w:rFonts w:ascii="Segoe UI" w:hAnsi="Segoe UI" w:cs="Segoe UI"/>
          <w:szCs w:val="24"/>
        </w:rPr>
        <w:t xml:space="preserve">обследование пунктов </w:t>
      </w:r>
      <w:r w:rsidRPr="00664A9D">
        <w:rPr>
          <w:rFonts w:ascii="Segoe UI" w:hAnsi="Segoe UI" w:cs="Segoe UI"/>
          <w:szCs w:val="24"/>
        </w:rPr>
        <w:t>государственно</w:t>
      </w:r>
      <w:r>
        <w:rPr>
          <w:rFonts w:ascii="Segoe UI" w:hAnsi="Segoe UI" w:cs="Segoe UI"/>
          <w:szCs w:val="24"/>
        </w:rPr>
        <w:t xml:space="preserve">й геодезической сети (ГГС). Геодезические пункты являются </w:t>
      </w:r>
      <w:r w:rsidRPr="00664A9D">
        <w:rPr>
          <w:rFonts w:ascii="Segoe UI" w:hAnsi="Segoe UI" w:cs="Segoe UI"/>
          <w:szCs w:val="24"/>
        </w:rPr>
        <w:t>носителями</w:t>
      </w:r>
      <w:r>
        <w:rPr>
          <w:rFonts w:ascii="Segoe UI" w:hAnsi="Segoe UI" w:cs="Segoe UI"/>
          <w:szCs w:val="24"/>
        </w:rPr>
        <w:t xml:space="preserve"> координат, которые, в том </w:t>
      </w:r>
      <w:r w:rsidRPr="00664A9D">
        <w:rPr>
          <w:rFonts w:ascii="Segoe UI" w:hAnsi="Segoe UI" w:cs="Segoe UI"/>
          <w:szCs w:val="24"/>
        </w:rPr>
        <w:t>числе, обеспечивают точность при проведен</w:t>
      </w:r>
      <w:r>
        <w:rPr>
          <w:rFonts w:ascii="Segoe UI" w:hAnsi="Segoe UI" w:cs="Segoe UI"/>
          <w:szCs w:val="24"/>
        </w:rPr>
        <w:t>ии геодезических и кадастровых работ в отношении объектов</w:t>
      </w:r>
      <w:r w:rsidRPr="00664A9D">
        <w:rPr>
          <w:rFonts w:ascii="Segoe UI" w:hAnsi="Segoe UI" w:cs="Segoe UI"/>
          <w:szCs w:val="24"/>
        </w:rPr>
        <w:t xml:space="preserve"> недвижимо</w:t>
      </w:r>
      <w:r>
        <w:rPr>
          <w:rFonts w:ascii="Segoe UI" w:hAnsi="Segoe UI" w:cs="Segoe UI"/>
          <w:szCs w:val="24"/>
        </w:rPr>
        <w:t>сти. Осуществление работ по обследованию геодезических пунктов</w:t>
      </w:r>
      <w:r w:rsidRPr="00664A9D">
        <w:rPr>
          <w:rFonts w:ascii="Segoe UI" w:hAnsi="Segoe UI" w:cs="Segoe UI"/>
          <w:szCs w:val="24"/>
        </w:rPr>
        <w:t xml:space="preserve"> нап</w:t>
      </w:r>
      <w:r>
        <w:rPr>
          <w:rFonts w:ascii="Segoe UI" w:hAnsi="Segoe UI" w:cs="Segoe UI"/>
          <w:szCs w:val="24"/>
        </w:rPr>
        <w:t xml:space="preserve">равлено на оценку состояния наружного оформления и </w:t>
      </w:r>
      <w:r w:rsidRPr="00664A9D">
        <w:rPr>
          <w:rFonts w:ascii="Segoe UI" w:hAnsi="Segoe UI" w:cs="Segoe UI"/>
          <w:szCs w:val="24"/>
        </w:rPr>
        <w:t>сохранности  ц</w:t>
      </w:r>
      <w:r>
        <w:rPr>
          <w:rFonts w:ascii="Segoe UI" w:hAnsi="Segoe UI" w:cs="Segoe UI"/>
          <w:szCs w:val="24"/>
        </w:rPr>
        <w:t xml:space="preserve">ентров пунктов, а также на </w:t>
      </w:r>
      <w:r w:rsidRPr="00664A9D">
        <w:rPr>
          <w:rFonts w:ascii="Segoe UI" w:hAnsi="Segoe UI" w:cs="Segoe UI"/>
          <w:szCs w:val="24"/>
        </w:rPr>
        <w:t>выявление случаев повреждения и (или) уничтожения пунктов ГГС.</w:t>
      </w:r>
    </w:p>
    <w:p w:rsidR="00664A9D" w:rsidRPr="00664A9D" w:rsidRDefault="00664A9D" w:rsidP="00CE29F1">
      <w:pPr>
        <w:widowControl w:val="0"/>
        <w:tabs>
          <w:tab w:val="left" w:pos="709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bookmarkStart w:id="0" w:name="_GoBack"/>
      <w:bookmarkEnd w:id="0"/>
      <w:r>
        <w:rPr>
          <w:rFonts w:ascii="Segoe UI" w:hAnsi="Segoe UI" w:cs="Segoe UI"/>
          <w:szCs w:val="24"/>
        </w:rPr>
        <w:t>Всего на территории республики</w:t>
      </w:r>
      <w:r w:rsidRPr="00664A9D">
        <w:rPr>
          <w:rFonts w:ascii="Segoe UI" w:hAnsi="Segoe UI" w:cs="Segoe UI"/>
          <w:szCs w:val="24"/>
        </w:rPr>
        <w:t xml:space="preserve"> рас</w:t>
      </w:r>
      <w:r>
        <w:rPr>
          <w:rFonts w:ascii="Segoe UI" w:hAnsi="Segoe UI" w:cs="Segoe UI"/>
          <w:szCs w:val="24"/>
        </w:rPr>
        <w:t>положено около четырех тысяч</w:t>
      </w:r>
      <w:r w:rsidRPr="00664A9D">
        <w:rPr>
          <w:rFonts w:ascii="Segoe UI" w:hAnsi="Segoe UI" w:cs="Segoe UI"/>
          <w:szCs w:val="24"/>
        </w:rPr>
        <w:t xml:space="preserve"> пунктов </w:t>
      </w:r>
      <w:r>
        <w:rPr>
          <w:rFonts w:ascii="Segoe UI" w:hAnsi="Segoe UI" w:cs="Segoe UI"/>
          <w:szCs w:val="24"/>
        </w:rPr>
        <w:t>государственной геодезической</w:t>
      </w:r>
      <w:r w:rsidRPr="00664A9D">
        <w:rPr>
          <w:rFonts w:ascii="Segoe UI" w:hAnsi="Segoe UI" w:cs="Segoe UI"/>
          <w:szCs w:val="24"/>
        </w:rPr>
        <w:t xml:space="preserve"> с</w:t>
      </w:r>
      <w:r>
        <w:rPr>
          <w:rFonts w:ascii="Segoe UI" w:hAnsi="Segoe UI" w:cs="Segoe UI"/>
          <w:szCs w:val="24"/>
        </w:rPr>
        <w:t>ети. Количество обследованных</w:t>
      </w:r>
      <w:r w:rsidRPr="00664A9D">
        <w:rPr>
          <w:rFonts w:ascii="Segoe UI" w:hAnsi="Segoe UI" w:cs="Segoe UI"/>
          <w:szCs w:val="24"/>
        </w:rPr>
        <w:t xml:space="preserve"> сотрудниками Карельского Росреестра геодез</w:t>
      </w:r>
      <w:r>
        <w:rPr>
          <w:rFonts w:ascii="Segoe UI" w:hAnsi="Segoe UI" w:cs="Segoe UI"/>
          <w:szCs w:val="24"/>
        </w:rPr>
        <w:t xml:space="preserve">ических пунктов увеличивается год от года, </w:t>
      </w:r>
      <w:r w:rsidRPr="00664A9D">
        <w:rPr>
          <w:rFonts w:ascii="Segoe UI" w:hAnsi="Segoe UI" w:cs="Segoe UI"/>
          <w:szCs w:val="24"/>
        </w:rPr>
        <w:t>несмотря на сезонный характер п</w:t>
      </w:r>
      <w:r>
        <w:rPr>
          <w:rFonts w:ascii="Segoe UI" w:hAnsi="Segoe UI" w:cs="Segoe UI"/>
          <w:szCs w:val="24"/>
        </w:rPr>
        <w:t>роведения данного вида работ.</w:t>
      </w:r>
      <w:r w:rsidRPr="00664A9D">
        <w:rPr>
          <w:rFonts w:ascii="Segoe UI" w:hAnsi="Segoe UI" w:cs="Segoe UI"/>
          <w:szCs w:val="24"/>
        </w:rPr>
        <w:t xml:space="preserve"> </w:t>
      </w:r>
      <w:r>
        <w:rPr>
          <w:rFonts w:ascii="Segoe UI" w:hAnsi="Segoe UI" w:cs="Segoe UI"/>
          <w:szCs w:val="24"/>
        </w:rPr>
        <w:t>Так в 2023 году, в ходе натурного</w:t>
      </w:r>
      <w:r w:rsidRPr="00664A9D">
        <w:rPr>
          <w:rFonts w:ascii="Segoe UI" w:hAnsi="Segoe UI" w:cs="Segoe UI"/>
          <w:szCs w:val="24"/>
        </w:rPr>
        <w:t xml:space="preserve"> обслед</w:t>
      </w:r>
      <w:r>
        <w:rPr>
          <w:rFonts w:ascii="Segoe UI" w:hAnsi="Segoe UI" w:cs="Segoe UI"/>
          <w:szCs w:val="24"/>
        </w:rPr>
        <w:t xml:space="preserve">ования оценено состояние 88 </w:t>
      </w:r>
      <w:r w:rsidRPr="00664A9D">
        <w:rPr>
          <w:rFonts w:ascii="Segoe UI" w:hAnsi="Segoe UI" w:cs="Segoe UI"/>
          <w:szCs w:val="24"/>
        </w:rPr>
        <w:t>пунктов ГГС, преимущественно на территориях</w:t>
      </w:r>
      <w:r>
        <w:rPr>
          <w:rFonts w:ascii="Segoe UI" w:hAnsi="Segoe UI" w:cs="Segoe UI"/>
          <w:szCs w:val="24"/>
        </w:rPr>
        <w:t xml:space="preserve"> Сегежского муниципального </w:t>
      </w:r>
      <w:r w:rsidRPr="00664A9D">
        <w:rPr>
          <w:rFonts w:ascii="Segoe UI" w:hAnsi="Segoe UI" w:cs="Segoe UI"/>
          <w:szCs w:val="24"/>
        </w:rPr>
        <w:t>округа и Медвежьегорского муниципального района.</w:t>
      </w:r>
    </w:p>
    <w:p w:rsidR="00F422F6" w:rsidRDefault="00664A9D" w:rsidP="00CE29F1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Руководитель</w:t>
      </w:r>
      <w:r w:rsidRPr="00664A9D">
        <w:rPr>
          <w:rFonts w:ascii="Segoe UI" w:hAnsi="Segoe UI" w:cs="Segoe UI"/>
          <w:szCs w:val="24"/>
        </w:rPr>
        <w:t xml:space="preserve"> Карельского Росреестра </w:t>
      </w:r>
      <w:hyperlink r:id="rId7" w:history="1">
        <w:r w:rsidRPr="00664A9D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664A9D">
        <w:rPr>
          <w:rFonts w:ascii="Segoe UI" w:hAnsi="Segoe UI" w:cs="Segoe UI"/>
          <w:szCs w:val="24"/>
        </w:rPr>
        <w:t xml:space="preserve"> отметил</w:t>
      </w:r>
      <w:r>
        <w:rPr>
          <w:rFonts w:ascii="Segoe UI" w:hAnsi="Segoe UI" w:cs="Segoe UI"/>
          <w:szCs w:val="24"/>
        </w:rPr>
        <w:t>а</w:t>
      </w:r>
      <w:r w:rsidRPr="00664A9D">
        <w:rPr>
          <w:rFonts w:ascii="Segoe UI" w:hAnsi="Segoe UI" w:cs="Segoe UI"/>
          <w:szCs w:val="24"/>
        </w:rPr>
        <w:t xml:space="preserve">, что уничтожение, повреждение или снос пунктов государственных </w:t>
      </w:r>
      <w:r>
        <w:rPr>
          <w:rFonts w:ascii="Segoe UI" w:hAnsi="Segoe UI" w:cs="Segoe UI"/>
          <w:szCs w:val="24"/>
        </w:rPr>
        <w:t xml:space="preserve">геодезических </w:t>
      </w:r>
      <w:r w:rsidRPr="00664A9D">
        <w:rPr>
          <w:rFonts w:ascii="Segoe UI" w:hAnsi="Segoe UI" w:cs="Segoe UI"/>
          <w:szCs w:val="24"/>
        </w:rPr>
        <w:t xml:space="preserve">сетей </w:t>
      </w:r>
      <w:r>
        <w:rPr>
          <w:rFonts w:ascii="Segoe UI" w:hAnsi="Segoe UI" w:cs="Segoe UI"/>
          <w:szCs w:val="24"/>
        </w:rPr>
        <w:t xml:space="preserve">гражданами, </w:t>
      </w:r>
      <w:r w:rsidRPr="00664A9D">
        <w:rPr>
          <w:rFonts w:ascii="Segoe UI" w:hAnsi="Segoe UI" w:cs="Segoe UI"/>
          <w:szCs w:val="24"/>
        </w:rPr>
        <w:t>должн</w:t>
      </w:r>
      <w:r>
        <w:rPr>
          <w:rFonts w:ascii="Segoe UI" w:hAnsi="Segoe UI" w:cs="Segoe UI"/>
          <w:szCs w:val="24"/>
        </w:rPr>
        <w:t>остными лицами и</w:t>
      </w:r>
      <w:r w:rsidRPr="00664A9D">
        <w:rPr>
          <w:rFonts w:ascii="Segoe UI" w:hAnsi="Segoe UI" w:cs="Segoe UI"/>
          <w:szCs w:val="24"/>
        </w:rPr>
        <w:t xml:space="preserve"> юридическими </w:t>
      </w:r>
      <w:r>
        <w:rPr>
          <w:rFonts w:ascii="Segoe UI" w:hAnsi="Segoe UI" w:cs="Segoe UI"/>
          <w:szCs w:val="24"/>
        </w:rPr>
        <w:t xml:space="preserve">лицами влечет </w:t>
      </w:r>
      <w:r w:rsidRPr="00664A9D">
        <w:rPr>
          <w:rFonts w:ascii="Segoe UI" w:hAnsi="Segoe UI" w:cs="Segoe UI"/>
          <w:szCs w:val="24"/>
        </w:rPr>
        <w:t>наложение</w:t>
      </w:r>
      <w:r>
        <w:rPr>
          <w:rFonts w:ascii="Segoe UI" w:hAnsi="Segoe UI" w:cs="Segoe UI"/>
          <w:szCs w:val="24"/>
        </w:rPr>
        <w:t xml:space="preserve"> административного штрафа, а также </w:t>
      </w:r>
      <w:r w:rsidRPr="00664A9D">
        <w:rPr>
          <w:rFonts w:ascii="Segoe UI" w:hAnsi="Segoe UI" w:cs="Segoe UI"/>
          <w:szCs w:val="24"/>
        </w:rPr>
        <w:t>обязывает виновное лицо восстановить геодезический пункт.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664E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664E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E2" w:rsidRDefault="004664E2" w:rsidP="00CB5FB6">
      <w:r>
        <w:separator/>
      </w:r>
    </w:p>
  </w:endnote>
  <w:endnote w:type="continuationSeparator" w:id="0">
    <w:p w:rsidR="004664E2" w:rsidRDefault="004664E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E2" w:rsidRDefault="004664E2" w:rsidP="00CB5FB6">
      <w:r>
        <w:separator/>
      </w:r>
    </w:p>
  </w:footnote>
  <w:footnote w:type="continuationSeparator" w:id="0">
    <w:p w:rsidR="004664E2" w:rsidRDefault="004664E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68E1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564E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64E2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4A9D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29F1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1343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4287-67C5-4DAA-8D47-D1FBC75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37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12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49</cp:revision>
  <cp:lastPrinted>2023-01-17T13:41:00Z</cp:lastPrinted>
  <dcterms:created xsi:type="dcterms:W3CDTF">2023-06-13T09:29:00Z</dcterms:created>
  <dcterms:modified xsi:type="dcterms:W3CDTF">2024-01-29T08:37:00Z</dcterms:modified>
</cp:coreProperties>
</file>