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  <w:t xml:space="preserve">Разъяснение порядка действий при «самозахвате» земельного участка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Случаи, когда фактическая площадь используемого землевладельцами земельного участка превышает ту, что указана в правоустанавливающих документах на землю, или на используемый земельный участок и вовсе отсутствуют какие-либо документы, свидетельствуют о самов</w:t>
      </w:r>
      <w:r>
        <w:rPr>
          <w:rFonts w:ascii="Segoe UI" w:hAnsi="Segoe UI"/>
          <w:sz w:val="24"/>
          <w:szCs w:val="24"/>
          <w14:ligatures w14:val="none"/>
        </w:rPr>
        <w:t xml:space="preserve">ольном занятии земельного участка, так называемом «самозахвате».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Самозахват земельного участка соседями может нарушить ваши права и привести к конфликту на территории. Однако, существуют способы, которые обеспечат вам возможность защитить свои права и обжаловать самовольное занятие участка.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Каков же порядок действий при «самозахвате» земельного участка?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В первую очередь, для восстановления справедливости, если речь идет о нарушении границ земельного участка, необходимо обратиться к лицу, захватившему ваш земельный участок, с целью определения дальнейших действий, например, переноса ограждения. В ряде случа</w:t>
      </w:r>
      <w:r>
        <w:rPr>
          <w:rFonts w:ascii="Segoe UI" w:hAnsi="Segoe UI"/>
          <w:sz w:val="24"/>
          <w:szCs w:val="24"/>
          <w14:ligatures w14:val="none"/>
        </w:rPr>
        <w:t xml:space="preserve">ев уже на первом этапе большинству удается добиться компромисса, но, если мирным путем согласия не достичь, такой конфликт лучше решать не спорами или силой, а законными методами.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В отсутствие ответных действий вы можете обратиться в Карельский Росреестр в порядке, установленном ст. 59 Федерального закона от 31.07.2020 № 248-ФЗ «О государственном контроле (надзоре) и муниципальном контроле в Российской Федерации»: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- непосредственно в контрольный (надзорный) орган (г. Петрозаводск, ул. Красная, д. 31)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</w:t>
      </w:r>
      <w:r>
        <w:rPr>
          <w:rFonts w:ascii="Segoe UI" w:hAnsi="Segoe UI"/>
          <w:sz w:val="24"/>
          <w:szCs w:val="24"/>
          <w14:ligatures w14:val="none"/>
        </w:rPr>
        <w:t xml:space="preserve">теля гражданина или организации – документа, подтверждающего его полномочия;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-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или на официальных сайтах контрольных (надзорных) органов в сети «Интернет» и в ин</w:t>
      </w:r>
      <w:r>
        <w:rPr>
          <w:rFonts w:ascii="Segoe UI" w:hAnsi="Segoe UI"/>
          <w:sz w:val="24"/>
          <w:szCs w:val="24"/>
          <w14:ligatures w14:val="none"/>
        </w:rPr>
        <w:t xml:space="preserve">формационных системах контрольных (надзорных) органов.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Кроме того, лицо, чьи права нарушены, вправе в соответствии со статьей 60 Земельного кодекса РФ обратиться с иском в суд за защитой и восстановлением нарушенного права. При этом, важно учитывать, что в соответствии со статьей 208 Гражданского кодекса РФ спо</w:t>
      </w:r>
      <w:r>
        <w:rPr>
          <w:rFonts w:ascii="Segoe UI" w:hAnsi="Segoe UI"/>
          <w:sz w:val="24"/>
          <w:szCs w:val="24"/>
          <w14:ligatures w14:val="none"/>
        </w:rPr>
        <w:t xml:space="preserve">ры, связанные с ущемлением прав владения землей, не имеют исковой давности!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Чтобы защитить свои права при самозахвате земельного участка, важно знать и соблюдать требования, установленные законодательством, учитывать интересы соседей и, при необходимости, обращаться в соответствующие органы для восстановления своих прав.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94</cp:revision>
  <dcterms:created xsi:type="dcterms:W3CDTF">2023-06-13T09:29:00Z</dcterms:created>
  <dcterms:modified xsi:type="dcterms:W3CDTF">2024-12-09T13:16:20Z</dcterms:modified>
</cp:coreProperties>
</file>