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113E3C" w:rsidRDefault="00113E3C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B44FD8" w:rsidRDefault="006402A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6402A6">
        <w:rPr>
          <w:rFonts w:ascii="Segoe UI" w:hAnsi="Segoe UI" w:cs="Segoe UI"/>
          <w:b/>
          <w:sz w:val="32"/>
          <w:szCs w:val="32"/>
        </w:rPr>
        <w:t xml:space="preserve">Статистика работы Карельского Росреестра за </w:t>
      </w:r>
      <w:r>
        <w:rPr>
          <w:rFonts w:ascii="Segoe UI" w:hAnsi="Segoe UI" w:cs="Segoe UI"/>
          <w:b/>
          <w:sz w:val="32"/>
          <w:szCs w:val="32"/>
          <w:lang w:val="en-US"/>
        </w:rPr>
        <w:t>I</w:t>
      </w:r>
      <w:r w:rsidRPr="006402A6">
        <w:rPr>
          <w:rFonts w:ascii="Segoe UI" w:hAnsi="Segoe UI" w:cs="Segoe UI"/>
          <w:b/>
          <w:sz w:val="32"/>
          <w:szCs w:val="32"/>
        </w:rPr>
        <w:t xml:space="preserve"> полугодие 2024 года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6402A6" w:rsidRPr="006402A6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 xml:space="preserve">Карельский </w:t>
      </w:r>
      <w:proofErr w:type="spellStart"/>
      <w:r w:rsidRPr="006402A6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6402A6">
        <w:rPr>
          <w:rFonts w:ascii="Segoe UI" w:hAnsi="Segoe UI" w:cs="Segoe UI"/>
          <w:bCs/>
          <w:iCs/>
          <w:szCs w:val="24"/>
        </w:rPr>
        <w:t xml:space="preserve"> подвел итоги своей работы в сфере федерального государственного земельного контроля (надзора) за </w:t>
      </w:r>
      <w:r>
        <w:rPr>
          <w:rFonts w:ascii="Segoe UI" w:hAnsi="Segoe UI" w:cs="Segoe UI"/>
          <w:bCs/>
          <w:iCs/>
          <w:szCs w:val="24"/>
          <w:lang w:val="en-US"/>
        </w:rPr>
        <w:t>I</w:t>
      </w:r>
      <w:r w:rsidRPr="006402A6">
        <w:rPr>
          <w:rFonts w:ascii="Segoe UI" w:hAnsi="Segoe UI" w:cs="Segoe UI"/>
          <w:bCs/>
          <w:iCs/>
          <w:szCs w:val="24"/>
        </w:rPr>
        <w:t xml:space="preserve"> полугодие текущего года.</w:t>
      </w:r>
    </w:p>
    <w:p w:rsidR="006402A6" w:rsidRPr="006402A6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>В 2024 году ведомством продолжена масштабная работа, начало которой положено в 2023 году, по выявлению неиспользуемых земельных участков, предоставленных для садоводства, ведения личного подсобного хозяйства и индивидуального жилищного строительства, с целью вовлечения их в хозяйственный оборот.</w:t>
      </w:r>
    </w:p>
    <w:p w:rsidR="006402A6" w:rsidRPr="006402A6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 xml:space="preserve">По итогам работы за </w:t>
      </w:r>
      <w:r>
        <w:rPr>
          <w:rFonts w:ascii="Segoe UI" w:hAnsi="Segoe UI" w:cs="Segoe UI"/>
          <w:bCs/>
          <w:iCs/>
          <w:szCs w:val="24"/>
          <w:lang w:val="en-US"/>
        </w:rPr>
        <w:t>I</w:t>
      </w:r>
      <w:r>
        <w:rPr>
          <w:rFonts w:ascii="Segoe UI" w:hAnsi="Segoe UI" w:cs="Segoe UI"/>
          <w:bCs/>
          <w:iCs/>
          <w:szCs w:val="24"/>
        </w:rPr>
        <w:t>полугодие</w:t>
      </w:r>
      <w:r w:rsidRPr="006402A6">
        <w:rPr>
          <w:rFonts w:ascii="Segoe UI" w:hAnsi="Segoe UI" w:cs="Segoe UI"/>
          <w:bCs/>
          <w:iCs/>
          <w:szCs w:val="24"/>
        </w:rPr>
        <w:t xml:space="preserve"> 2024 года обследовано более 28 тысяч гектар, выявлено 0,55 тысяч гектар неиспользуемых земельных участков.</w:t>
      </w:r>
    </w:p>
    <w:p w:rsidR="006402A6" w:rsidRPr="006402A6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>Информация по неиспользуемым арендуемым земельным участкам направлена в соответствующие органы исполнительной власти и местного самоуправления республики для решения вопроса о расторжении договоров аренды земельных участков.</w:t>
      </w:r>
    </w:p>
    <w:p w:rsidR="006402A6" w:rsidRPr="006402A6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>В отношении собственников земельных участков принимаются меры профилактического характера, а в ряде случае - административного воздействия.</w:t>
      </w:r>
    </w:p>
    <w:p w:rsidR="006402A6" w:rsidRPr="006402A6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>В результате вовлечено в хозяйственный оборот 33 земельных участка общей площадью 0,18 тысяч гектар.</w:t>
      </w:r>
    </w:p>
    <w:p w:rsidR="00FF24CB" w:rsidRDefault="006402A6" w:rsidP="006402A6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6402A6">
        <w:rPr>
          <w:rFonts w:ascii="Segoe UI" w:hAnsi="Segoe UI" w:cs="Segoe UI"/>
          <w:bCs/>
          <w:iCs/>
          <w:szCs w:val="24"/>
        </w:rPr>
        <w:t xml:space="preserve">«В настоящее время приоритетом для нас является дистанционный формат проведения надзорных мероприятий - их количество в </w:t>
      </w:r>
      <w:r w:rsidR="00705F52">
        <w:rPr>
          <w:rFonts w:ascii="Segoe UI" w:hAnsi="Segoe UI" w:cs="Segoe UI"/>
          <w:bCs/>
          <w:iCs/>
          <w:szCs w:val="24"/>
          <w:lang w:val="en-US"/>
        </w:rPr>
        <w:t>I</w:t>
      </w:r>
      <w:r w:rsidRPr="006402A6">
        <w:rPr>
          <w:rFonts w:ascii="Segoe UI" w:hAnsi="Segoe UI" w:cs="Segoe UI"/>
          <w:bCs/>
          <w:iCs/>
          <w:szCs w:val="24"/>
        </w:rPr>
        <w:t xml:space="preserve"> полугодии 2024 года составило 1679, и адресная профилактическая работа – 645 профилактических мероприятий. Данный подход мотивирует контролируемых лиц на добросовестное поведение, что позволяет существенно сократить число земельных правонарушений»</w:t>
      </w:r>
      <w:r w:rsidR="00143D6D">
        <w:rPr>
          <w:rFonts w:ascii="Segoe UI" w:hAnsi="Segoe UI" w:cs="Segoe UI"/>
          <w:bCs/>
          <w:iCs/>
          <w:szCs w:val="24"/>
        </w:rPr>
        <w:t>,</w:t>
      </w:r>
      <w:r w:rsidRPr="006402A6">
        <w:rPr>
          <w:rFonts w:ascii="Segoe UI" w:hAnsi="Segoe UI" w:cs="Segoe UI"/>
          <w:bCs/>
          <w:iCs/>
          <w:szCs w:val="24"/>
        </w:rPr>
        <w:t xml:space="preserve"> - отметил заместитель руководителя Карельского Росреестра Владимир Карвонен.</w:t>
      </w:r>
    </w:p>
    <w:p w:rsidR="00FF24CB" w:rsidRP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9F4BD4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9F4BD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B18" w:rsidRDefault="007F1B18" w:rsidP="00CB5FB6">
      <w:r>
        <w:separator/>
      </w:r>
    </w:p>
  </w:endnote>
  <w:endnote w:type="continuationSeparator" w:id="1">
    <w:p w:rsidR="007F1B18" w:rsidRDefault="007F1B1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B18" w:rsidRDefault="007F1B18" w:rsidP="00CB5FB6">
      <w:r>
        <w:separator/>
      </w:r>
    </w:p>
  </w:footnote>
  <w:footnote w:type="continuationSeparator" w:id="1">
    <w:p w:rsidR="007F1B18" w:rsidRDefault="007F1B1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07BEE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3E3C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43D6D"/>
    <w:rsid w:val="001510AB"/>
    <w:rsid w:val="00152ECA"/>
    <w:rsid w:val="00156A43"/>
    <w:rsid w:val="00157568"/>
    <w:rsid w:val="00160821"/>
    <w:rsid w:val="001622CC"/>
    <w:rsid w:val="00163BB8"/>
    <w:rsid w:val="00164ADC"/>
    <w:rsid w:val="0017089A"/>
    <w:rsid w:val="0017353E"/>
    <w:rsid w:val="00176984"/>
    <w:rsid w:val="00192AA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3D0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2580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02A6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05F52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1B18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BD4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A73A1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28F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2024-07-23T07:19:00Z</dcterms:created>
  <dcterms:modified xsi:type="dcterms:W3CDTF">2024-07-23T07:19:00Z</dcterms:modified>
</cp:coreProperties>
</file>