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FF24C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F24CB">
        <w:rPr>
          <w:rFonts w:ascii="Segoe UI" w:hAnsi="Segoe UI" w:cs="Segoe UI"/>
          <w:b/>
          <w:sz w:val="32"/>
          <w:szCs w:val="32"/>
        </w:rPr>
        <w:t>Законодательные изменения в сфере недвижимости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Управление Карельского Росреестра информирует, что</w:t>
      </w:r>
      <w:r>
        <w:rPr>
          <w:rFonts w:ascii="Segoe UI" w:hAnsi="Segoe UI" w:cs="Segoe UI"/>
          <w:bCs/>
          <w:iCs/>
          <w:szCs w:val="24"/>
        </w:rPr>
        <w:t>12 июня 2024 года был принят</w:t>
      </w:r>
      <w:r w:rsidRPr="00FF24CB">
        <w:rPr>
          <w:rFonts w:ascii="Segoe UI" w:hAnsi="Segoe UI" w:cs="Segoe UI"/>
          <w:bCs/>
          <w:iCs/>
          <w:szCs w:val="24"/>
        </w:rPr>
        <w:t xml:space="preserve"> Федеральный закон N 140-ФЗ, которым были внесены изменения в Федеральный закон «Об ипотеке (залоге недвижимости)» (далее – Закон об ипотеке).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Внесенные поправки позволят физическому лицу (залогодателю) самостоятельно продавать заложенное имущество для последующего погашения обязательств по кредитному договору или договору займа, которые были заключены не для осуществления предпринимательской деятельности и обязательства по которым обеспечены ипотекой.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Для этого гражданину нужно направить в кредитную организацию заявление о самостоятельной реализации имущества. Но сделать это можно до обращения банком взыскания на заложенное имущество и в течение срока действия кредитного договора или договора займа.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При отсутствии ограничений банк в течение 10 рабочих дней согласовывает процедуру и рассчитывает минимальную цену продажи. Вырученная от сделки сумма поступит банку, а положительная разница между ценой продажи и размером долга вернется заемщику.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 xml:space="preserve">Срок для самостоятельной реализации залогодателем имущества составляет 4 месяца со дня получения банком соответствующего заявления. 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Также законодателем определены случаи, при наличии которых такая реализация имущества не допускается.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Изменения в Закон об ипотеке вступают в силу 11 сентября 2024 года</w:t>
      </w:r>
      <w:bookmarkStart w:id="0" w:name="_GoBack"/>
      <w:bookmarkEnd w:id="0"/>
      <w:r>
        <w:rPr>
          <w:rFonts w:ascii="Segoe UI" w:hAnsi="Segoe UI" w:cs="Segoe UI"/>
          <w:bCs/>
          <w:iCs/>
          <w:szCs w:val="24"/>
        </w:rPr>
        <w:t>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35714A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35714A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BEE" w:rsidRDefault="00007BEE" w:rsidP="00CB5FB6">
      <w:r>
        <w:separator/>
      </w:r>
    </w:p>
  </w:endnote>
  <w:endnote w:type="continuationSeparator" w:id="1">
    <w:p w:rsidR="00007BEE" w:rsidRDefault="00007BE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BEE" w:rsidRDefault="00007BEE" w:rsidP="00CB5FB6">
      <w:r>
        <w:separator/>
      </w:r>
    </w:p>
  </w:footnote>
  <w:footnote w:type="continuationSeparator" w:id="1">
    <w:p w:rsidR="00007BEE" w:rsidRDefault="00007BE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14A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5131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2024-07-11T11:41:00Z</dcterms:created>
  <dcterms:modified xsi:type="dcterms:W3CDTF">2024-07-11T11:41:00Z</dcterms:modified>
</cp:coreProperties>
</file>