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7DB" w:rsidRPr="000577A6" w:rsidRDefault="00B407DB" w:rsidP="0015124A">
      <w:pPr>
        <w:pStyle w:val="ConsPlusNormal"/>
        <w:ind w:firstLine="720"/>
        <w:jc w:val="both"/>
        <w:rPr>
          <w:sz w:val="28"/>
          <w:szCs w:val="28"/>
        </w:rPr>
      </w:pPr>
      <w:r w:rsidRPr="000577A6">
        <w:rPr>
          <w:sz w:val="28"/>
          <w:szCs w:val="28"/>
        </w:rPr>
        <w:t xml:space="preserve">Федеральным </w:t>
      </w:r>
      <w:hyperlink r:id="rId4" w:history="1">
        <w:r w:rsidRPr="000577A6">
          <w:rPr>
            <w:sz w:val="28"/>
            <w:szCs w:val="28"/>
          </w:rPr>
          <w:t>закон</w:t>
        </w:r>
      </w:hyperlink>
      <w:r w:rsidRPr="000577A6">
        <w:rPr>
          <w:sz w:val="28"/>
          <w:szCs w:val="28"/>
        </w:rPr>
        <w:t>ом от 03.10.2018 N 352-ФЗ внесены изменения в Уголовный кодекс Российской Федерации.</w:t>
      </w:r>
    </w:p>
    <w:p w:rsidR="00B407DB" w:rsidRDefault="00B407DB" w:rsidP="0015124A">
      <w:pPr>
        <w:pStyle w:val="ConsPlusNormal"/>
        <w:ind w:firstLine="720"/>
        <w:jc w:val="both"/>
        <w:rPr>
          <w:sz w:val="28"/>
          <w:szCs w:val="28"/>
        </w:rPr>
      </w:pPr>
      <w:r w:rsidRPr="000577A6">
        <w:rPr>
          <w:sz w:val="28"/>
          <w:szCs w:val="28"/>
        </w:rPr>
        <w:t>Необоснованный отказ в приеме на работу или необоснованное увольнение лица, достигшего предпенсионного возраста, повлечет для работодателя наказание в виде штрафа либо обязательных работ.</w:t>
      </w:r>
    </w:p>
    <w:p w:rsidR="00B407DB" w:rsidRDefault="00B407DB" w:rsidP="0015124A">
      <w:pPr>
        <w:pStyle w:val="ConsPlusNormal"/>
        <w:ind w:firstLine="720"/>
        <w:jc w:val="both"/>
        <w:rPr>
          <w:sz w:val="28"/>
          <w:szCs w:val="28"/>
        </w:rPr>
      </w:pPr>
      <w:r w:rsidRPr="00C81A52">
        <w:rPr>
          <w:sz w:val="28"/>
          <w:szCs w:val="28"/>
        </w:rPr>
        <w:t>В связи с изменением возраста выхода на пенсию граждан РФ возникает опасность необоснованного отказа в приеме на работу или необоснованного увольнения лиц, достигших предпенсионного возраста.</w:t>
      </w:r>
      <w:r>
        <w:rPr>
          <w:sz w:val="28"/>
          <w:szCs w:val="28"/>
        </w:rPr>
        <w:t xml:space="preserve"> </w:t>
      </w:r>
    </w:p>
    <w:p w:rsidR="00B407DB" w:rsidRDefault="00B407DB" w:rsidP="0015124A">
      <w:pPr>
        <w:pStyle w:val="ConsPlusNormal"/>
        <w:ind w:firstLine="720"/>
        <w:jc w:val="both"/>
        <w:rPr>
          <w:sz w:val="28"/>
          <w:szCs w:val="28"/>
        </w:rPr>
      </w:pPr>
      <w:r w:rsidRPr="00C81A52">
        <w:rPr>
          <w:sz w:val="28"/>
          <w:szCs w:val="28"/>
        </w:rPr>
        <w:t xml:space="preserve">В этой связи Уголовный кодекс РФ дополнен статьей 144.1, устанавливающей наказание в виде штрафа в размере до </w:t>
      </w:r>
      <w:r>
        <w:rPr>
          <w:sz w:val="28"/>
          <w:szCs w:val="28"/>
        </w:rPr>
        <w:t>200 000</w:t>
      </w:r>
      <w:r w:rsidRPr="00C81A52">
        <w:rPr>
          <w:sz w:val="28"/>
          <w:szCs w:val="28"/>
        </w:rPr>
        <w:t xml:space="preserve"> рублей или в размере заработной платы или иного дохода осужденного за период до восемнадцати месяцев либо обязательных работ на срок до трехсот шестидесяти часов в случае необоснованного отказа в приеме на работу лица по мотивам достижения им предпенсионного возраста, а равно необоснованного увольнения с работы такого лица по тем же мотивам.</w:t>
      </w:r>
    </w:p>
    <w:p w:rsidR="00B407DB" w:rsidRPr="00C81A52" w:rsidRDefault="00B407DB" w:rsidP="0015124A">
      <w:pPr>
        <w:pStyle w:val="ConsPlusNormal"/>
        <w:ind w:firstLine="720"/>
        <w:jc w:val="both"/>
        <w:rPr>
          <w:sz w:val="28"/>
          <w:szCs w:val="28"/>
        </w:rPr>
      </w:pPr>
      <w:r>
        <w:rPr>
          <w:sz w:val="28"/>
          <w:szCs w:val="28"/>
        </w:rPr>
        <w:t>П</w:t>
      </w:r>
      <w:r w:rsidRPr="00C81A52">
        <w:rPr>
          <w:sz w:val="28"/>
          <w:szCs w:val="28"/>
        </w:rPr>
        <w:t>ри этом под предпенсионным возрастом понимается возрастной период продолжительностью до пяти лет, предшествующий назначению лицу страховой пенсии по старости в соответствии с пенсионным законодательством РФ.</w:t>
      </w:r>
    </w:p>
    <w:p w:rsidR="00B407DB" w:rsidRDefault="00B407DB" w:rsidP="0015124A">
      <w:pPr>
        <w:rPr>
          <w:sz w:val="28"/>
          <w:szCs w:val="28"/>
        </w:rPr>
      </w:pPr>
    </w:p>
    <w:p w:rsidR="00B407DB" w:rsidRDefault="00B407DB" w:rsidP="0015124A">
      <w:pPr>
        <w:rPr>
          <w:sz w:val="28"/>
          <w:szCs w:val="28"/>
        </w:rPr>
      </w:pPr>
    </w:p>
    <w:p w:rsidR="00B407DB" w:rsidRPr="00C81A52" w:rsidRDefault="00B407DB" w:rsidP="0015124A">
      <w:pPr>
        <w:rPr>
          <w:sz w:val="28"/>
          <w:szCs w:val="28"/>
        </w:rPr>
      </w:pPr>
      <w:r>
        <w:rPr>
          <w:sz w:val="28"/>
          <w:szCs w:val="28"/>
        </w:rPr>
        <w:t>Заместитель прокурора района</w:t>
      </w:r>
      <w:r>
        <w:rPr>
          <w:sz w:val="28"/>
          <w:szCs w:val="28"/>
        </w:rPr>
        <w:tab/>
      </w:r>
      <w:r>
        <w:rPr>
          <w:sz w:val="28"/>
          <w:szCs w:val="28"/>
        </w:rPr>
        <w:tab/>
      </w:r>
      <w:r>
        <w:rPr>
          <w:sz w:val="28"/>
          <w:szCs w:val="28"/>
        </w:rPr>
        <w:tab/>
      </w:r>
      <w:r>
        <w:rPr>
          <w:sz w:val="28"/>
          <w:szCs w:val="28"/>
        </w:rPr>
        <w:tab/>
      </w:r>
      <w:r>
        <w:rPr>
          <w:sz w:val="28"/>
          <w:szCs w:val="28"/>
        </w:rPr>
        <w:tab/>
        <w:t xml:space="preserve">     О.В. Кузнецова</w:t>
      </w:r>
    </w:p>
    <w:p w:rsidR="00B407DB" w:rsidRPr="009E3B52" w:rsidRDefault="00B407DB" w:rsidP="0015124A">
      <w:pPr>
        <w:spacing w:after="1" w:line="280" w:lineRule="atLeast"/>
        <w:ind w:firstLine="540"/>
        <w:jc w:val="both"/>
        <w:rPr>
          <w:sz w:val="28"/>
          <w:szCs w:val="28"/>
        </w:rPr>
      </w:pPr>
      <w:r>
        <w:rPr>
          <w:rFonts w:ascii="Times New Roman" w:hAnsi="Times New Roman"/>
          <w:spacing w:val="2"/>
          <w:sz w:val="28"/>
          <w:szCs w:val="28"/>
          <w:lang w:eastAsia="ru-RU"/>
        </w:rPr>
        <w:br w:type="page"/>
      </w:r>
      <w:r w:rsidRPr="009E3B52">
        <w:rPr>
          <w:sz w:val="28"/>
          <w:szCs w:val="28"/>
        </w:rPr>
        <w:t xml:space="preserve">Федеральным </w:t>
      </w:r>
      <w:hyperlink r:id="rId5" w:history="1">
        <w:r w:rsidRPr="009E3B52">
          <w:rPr>
            <w:color w:val="0000FF"/>
            <w:sz w:val="28"/>
            <w:szCs w:val="28"/>
          </w:rPr>
          <w:t>закон</w:t>
        </w:r>
      </w:hyperlink>
      <w:r w:rsidRPr="009E3B52">
        <w:rPr>
          <w:sz w:val="28"/>
          <w:szCs w:val="28"/>
        </w:rPr>
        <w:t>ом от 02.10.2018 N 348-ФЗ введена уголовная ответственность за злостное неисполнение приговора, решения или иного акта суда о прекращении распространения порочащей информации. (ст. 315 УК РФ).</w:t>
      </w:r>
    </w:p>
    <w:p w:rsidR="00B407DB" w:rsidRPr="009E3B52" w:rsidRDefault="00B407DB" w:rsidP="0015124A">
      <w:pPr>
        <w:spacing w:after="1" w:line="280" w:lineRule="atLeast"/>
        <w:ind w:firstLine="540"/>
        <w:jc w:val="both"/>
        <w:rPr>
          <w:sz w:val="28"/>
          <w:szCs w:val="28"/>
        </w:rPr>
      </w:pPr>
      <w:r w:rsidRPr="009E3B52">
        <w:rPr>
          <w:sz w:val="28"/>
          <w:szCs w:val="28"/>
        </w:rPr>
        <w:t>Так, за злостное неисполнение вступивших в законную силу приговора суда, решения суда или иного судебного акта, а равно воспрепятствование их исполнению лицом, подвергнутым административному наказанию за неисполнение судебного акта о прекращении распространения информации и (или) об опровержении ранее распространенной информации, совершенное в отношении того же судебного акта, установлена уголовная ответственность в виде штрафа до 50 тыс. руб. или в размере заработной платы или иного дохода осужденного за период до 6 месяцев, либо в виде обязательных работ до 240 часов, либо в виде исправительных работ до 1 года, либо в виде ареста на срок до 3 месяцев, либо в виде лишения свободы на срок до 1 года.</w:t>
      </w:r>
    </w:p>
    <w:p w:rsidR="00B407DB" w:rsidRPr="009E3B52" w:rsidRDefault="00B407DB" w:rsidP="0015124A">
      <w:pPr>
        <w:spacing w:after="1" w:line="280" w:lineRule="atLeast"/>
        <w:ind w:firstLine="540"/>
        <w:jc w:val="both"/>
        <w:rPr>
          <w:sz w:val="28"/>
          <w:szCs w:val="28"/>
        </w:rPr>
      </w:pPr>
      <w:r w:rsidRPr="009E3B52">
        <w:rPr>
          <w:sz w:val="28"/>
          <w:szCs w:val="28"/>
        </w:rPr>
        <w:t>За злостное неисполнение вступивших в законную силу приговора суда, решения суда или иного судебного акта или воспрепятствование их исполнению представителю власти, государственному служащему, муниципальному служащему, служащему государственного или муниципального учреждения, коммерческой или иной организации грозит штраф до 200 000 рублей или в размере заработной платы или иного дохода осужденного за период до 18 месяцев, либо лишение права занимать определенные должности или заниматься определенной деятельностью на срок до 5 лет, либо обязательные работы на срок до 480 часов, либо принудительные работы на срок до 2 лет, либо арест до 6 месяцев, либо лишение свободы до 2 лет.</w:t>
      </w:r>
    </w:p>
    <w:p w:rsidR="00B407DB" w:rsidRDefault="00B407DB" w:rsidP="0015124A"/>
    <w:p w:rsidR="00B407DB" w:rsidRDefault="00B407DB" w:rsidP="0015124A"/>
    <w:p w:rsidR="00B407DB" w:rsidRPr="00426CA8" w:rsidRDefault="00B407DB" w:rsidP="0015124A">
      <w:pPr>
        <w:rPr>
          <w:sz w:val="28"/>
          <w:szCs w:val="28"/>
        </w:rPr>
      </w:pPr>
      <w:r>
        <w:rPr>
          <w:sz w:val="28"/>
          <w:szCs w:val="28"/>
        </w:rPr>
        <w:t>Заместитель прокурора района</w:t>
      </w:r>
      <w:r>
        <w:rPr>
          <w:sz w:val="28"/>
          <w:szCs w:val="28"/>
        </w:rPr>
        <w:tab/>
      </w:r>
      <w:r>
        <w:rPr>
          <w:sz w:val="28"/>
          <w:szCs w:val="28"/>
        </w:rPr>
        <w:tab/>
      </w:r>
      <w:r>
        <w:rPr>
          <w:sz w:val="28"/>
          <w:szCs w:val="28"/>
        </w:rPr>
        <w:tab/>
      </w:r>
      <w:r>
        <w:rPr>
          <w:sz w:val="28"/>
          <w:szCs w:val="28"/>
        </w:rPr>
        <w:tab/>
      </w:r>
      <w:r>
        <w:rPr>
          <w:sz w:val="28"/>
          <w:szCs w:val="28"/>
        </w:rPr>
        <w:tab/>
        <w:t>О.В. Кузнецова</w:t>
      </w:r>
    </w:p>
    <w:p w:rsidR="00B407DB" w:rsidRDefault="00B407DB" w:rsidP="00C46880">
      <w:pPr>
        <w:shd w:val="clear" w:color="auto" w:fill="FFFFFF"/>
        <w:spacing w:after="0" w:line="240" w:lineRule="auto"/>
        <w:ind w:firstLine="709"/>
        <w:jc w:val="both"/>
        <w:rPr>
          <w:rFonts w:ascii="Times New Roman" w:hAnsi="Times New Roman"/>
          <w:spacing w:val="2"/>
          <w:sz w:val="28"/>
          <w:szCs w:val="28"/>
          <w:lang w:eastAsia="ru-RU"/>
        </w:rPr>
      </w:pPr>
      <w:r>
        <w:rPr>
          <w:rFonts w:ascii="Times New Roman" w:hAnsi="Times New Roman"/>
          <w:spacing w:val="2"/>
          <w:sz w:val="28"/>
          <w:szCs w:val="28"/>
          <w:lang w:eastAsia="ru-RU"/>
        </w:rPr>
        <w:br w:type="page"/>
      </w:r>
    </w:p>
    <w:p w:rsidR="00B407DB" w:rsidRPr="00651928" w:rsidRDefault="00B407DB" w:rsidP="00C46880">
      <w:pPr>
        <w:shd w:val="clear" w:color="auto" w:fill="FFFFFF"/>
        <w:spacing w:after="0" w:line="240" w:lineRule="auto"/>
        <w:ind w:firstLine="709"/>
        <w:jc w:val="both"/>
        <w:rPr>
          <w:rFonts w:ascii="Times New Roman" w:hAnsi="Times New Roman"/>
          <w:spacing w:val="2"/>
          <w:sz w:val="28"/>
          <w:szCs w:val="28"/>
          <w:lang w:eastAsia="ru-RU"/>
        </w:rPr>
      </w:pPr>
      <w:r w:rsidRPr="00651928">
        <w:rPr>
          <w:rFonts w:ascii="Times New Roman" w:hAnsi="Times New Roman"/>
          <w:spacing w:val="2"/>
          <w:sz w:val="28"/>
          <w:szCs w:val="28"/>
          <w:lang w:eastAsia="ru-RU"/>
        </w:rPr>
        <w:t>Федеральным законом от 03.08.2018 № 302-ФЗ внесены изменения в ст. 101 Налогового кодекса РФ, касающиеся проведения дополнительных мероприятий  налогового контроля. В случае необходимости получения дополнительных доказательств для подтверждения факта совершения нарушений законодательства о налогах и сборах или отсутствия таковых, налоговый орган вправе вынести решение о проведении дополнительных мероприятий налогового контроля, результаты которого фиксируются в дополнении к акту налоговой проверки.  Вместе с тем, ФНС России в письме от 19.10.2018 г. № ЕД-4-2/20515@ «О рассмотрении обращения» разъяснило, что дополнительные мероприятия могут проводиться только для проверки уже установленных нарушений, а не для выявления новых, а также в дополнении к акту налоговой проверки не могут указываться нарушения законодательства о налогах и сборах, которые ранее не были отражены в акте налоговой проверки.</w:t>
      </w:r>
    </w:p>
    <w:p w:rsidR="00B407DB" w:rsidRPr="00651928" w:rsidRDefault="00B407DB" w:rsidP="00C46880">
      <w:pPr>
        <w:shd w:val="clear" w:color="auto" w:fill="FFFFFF"/>
        <w:spacing w:after="0" w:line="240" w:lineRule="auto"/>
        <w:ind w:firstLine="709"/>
        <w:jc w:val="both"/>
        <w:rPr>
          <w:rFonts w:ascii="Times New Roman" w:hAnsi="Times New Roman"/>
          <w:spacing w:val="2"/>
          <w:sz w:val="28"/>
          <w:szCs w:val="28"/>
          <w:lang w:eastAsia="ru-RU"/>
        </w:rPr>
      </w:pPr>
      <w:r w:rsidRPr="00651928">
        <w:rPr>
          <w:rFonts w:ascii="Times New Roman" w:hAnsi="Times New Roman"/>
          <w:spacing w:val="2"/>
          <w:sz w:val="28"/>
          <w:szCs w:val="28"/>
          <w:lang w:eastAsia="ru-RU"/>
        </w:rPr>
        <w:t>Дополнение к акту налоговой проверки должно быть составлено и подписано должностными лицами налогового органа, проводящими дополнительные мероприятия налогового контроля, в течение 15 дней со дня окончания таких мероприятий.</w:t>
      </w:r>
    </w:p>
    <w:p w:rsidR="00B407DB" w:rsidRPr="00651928" w:rsidRDefault="00B407DB" w:rsidP="00C46880">
      <w:pPr>
        <w:shd w:val="clear" w:color="auto" w:fill="FFFFFF"/>
        <w:spacing w:after="0" w:line="240" w:lineRule="auto"/>
        <w:ind w:firstLine="709"/>
        <w:jc w:val="both"/>
        <w:rPr>
          <w:rFonts w:ascii="Times New Roman" w:hAnsi="Times New Roman"/>
          <w:spacing w:val="2"/>
          <w:sz w:val="28"/>
          <w:szCs w:val="28"/>
          <w:lang w:eastAsia="ru-RU"/>
        </w:rPr>
      </w:pPr>
      <w:r w:rsidRPr="00651928">
        <w:rPr>
          <w:rFonts w:ascii="Times New Roman" w:hAnsi="Times New Roman"/>
          <w:spacing w:val="2"/>
          <w:sz w:val="28"/>
          <w:szCs w:val="28"/>
          <w:lang w:eastAsia="ru-RU"/>
        </w:rPr>
        <w:t>Дополнение к акту налоговой проверки с приложением соответствующих материалов, в течение 5 дней с даты этого дополнения должно быть вручено лицу, в отношении которого проводилась налоговая проверка (его представителю), под расписку или передано иным способом, свидетельствующим о дате его получения.</w:t>
      </w:r>
    </w:p>
    <w:p w:rsidR="00B407DB" w:rsidRPr="00651928" w:rsidRDefault="00B407DB" w:rsidP="00C46880">
      <w:pPr>
        <w:shd w:val="clear" w:color="auto" w:fill="FFFFFF"/>
        <w:spacing w:after="0" w:line="240" w:lineRule="auto"/>
        <w:ind w:firstLine="709"/>
        <w:jc w:val="both"/>
        <w:rPr>
          <w:rFonts w:ascii="Times New Roman" w:hAnsi="Times New Roman"/>
          <w:spacing w:val="2"/>
          <w:sz w:val="28"/>
          <w:szCs w:val="28"/>
          <w:lang w:eastAsia="ru-RU"/>
        </w:rPr>
      </w:pPr>
      <w:r w:rsidRPr="00651928">
        <w:rPr>
          <w:rFonts w:ascii="Times New Roman" w:hAnsi="Times New Roman"/>
          <w:spacing w:val="2"/>
          <w:sz w:val="28"/>
          <w:szCs w:val="28"/>
          <w:lang w:eastAsia="ru-RU"/>
        </w:rPr>
        <w:t>Лицо, в отношении которого проводилась налоговая проверка (его представитель), в течение 15 дней со дня получения дополнения к акту налоговой проверки вправе представить в налоговый орган письменные возражения по такому дополнению к акту налоговой проверки в целом или по его отдельным положениям.</w:t>
      </w:r>
    </w:p>
    <w:p w:rsidR="00B407DB" w:rsidRPr="00651928" w:rsidRDefault="00B407DB" w:rsidP="00C46880">
      <w:pPr>
        <w:shd w:val="clear" w:color="auto" w:fill="FFFFFF"/>
        <w:spacing w:after="0" w:line="240" w:lineRule="auto"/>
        <w:ind w:firstLine="709"/>
        <w:jc w:val="both"/>
        <w:rPr>
          <w:rFonts w:ascii="Times New Roman" w:hAnsi="Times New Roman"/>
          <w:spacing w:val="2"/>
          <w:sz w:val="28"/>
          <w:szCs w:val="28"/>
          <w:lang w:eastAsia="ru-RU"/>
        </w:rPr>
      </w:pPr>
      <w:r w:rsidRPr="00651928">
        <w:rPr>
          <w:rFonts w:ascii="Times New Roman" w:hAnsi="Times New Roman"/>
          <w:spacing w:val="2"/>
          <w:sz w:val="28"/>
          <w:szCs w:val="28"/>
          <w:lang w:eastAsia="ru-RU"/>
        </w:rPr>
        <w:t>Указанные требования применяются к случаям вынесения решений по результатам налоговых проверок, завершенных после 03.09.2018.</w:t>
      </w:r>
    </w:p>
    <w:p w:rsidR="00B407DB" w:rsidRPr="00651928" w:rsidRDefault="00B407DB" w:rsidP="00C46880">
      <w:pPr>
        <w:spacing w:after="0" w:line="240" w:lineRule="auto"/>
        <w:jc w:val="both"/>
        <w:rPr>
          <w:rFonts w:ascii="Times New Roman" w:hAnsi="Times New Roman"/>
          <w:spacing w:val="2"/>
          <w:sz w:val="28"/>
          <w:szCs w:val="28"/>
          <w:shd w:val="clear" w:color="auto" w:fill="FFFFFF"/>
          <w:lang w:eastAsia="ru-RU"/>
        </w:rPr>
      </w:pPr>
    </w:p>
    <w:p w:rsidR="00B407DB" w:rsidRPr="00651928" w:rsidRDefault="00B407DB" w:rsidP="00C46880">
      <w:pPr>
        <w:spacing w:after="0" w:line="240" w:lineRule="auto"/>
        <w:jc w:val="both"/>
        <w:rPr>
          <w:rFonts w:ascii="Times New Roman" w:hAnsi="Times New Roman"/>
          <w:spacing w:val="2"/>
          <w:sz w:val="28"/>
          <w:szCs w:val="28"/>
          <w:shd w:val="clear" w:color="auto" w:fill="FFFFFF"/>
          <w:lang w:eastAsia="ru-RU"/>
        </w:rPr>
      </w:pPr>
      <w:r w:rsidRPr="00651928">
        <w:rPr>
          <w:rFonts w:ascii="Times New Roman" w:hAnsi="Times New Roman"/>
          <w:spacing w:val="2"/>
          <w:sz w:val="28"/>
          <w:szCs w:val="28"/>
          <w:shd w:val="clear" w:color="auto" w:fill="FFFFFF"/>
          <w:lang w:eastAsia="ru-RU"/>
        </w:rPr>
        <w:t>Помощник прокурора района</w:t>
      </w:r>
      <w:r w:rsidRPr="00651928">
        <w:rPr>
          <w:rFonts w:ascii="Times New Roman" w:hAnsi="Times New Roman"/>
          <w:spacing w:val="2"/>
          <w:sz w:val="28"/>
          <w:szCs w:val="28"/>
          <w:shd w:val="clear" w:color="auto" w:fill="FFFFFF"/>
          <w:lang w:eastAsia="ru-RU"/>
        </w:rPr>
        <w:tab/>
      </w:r>
      <w:r w:rsidRPr="00651928">
        <w:rPr>
          <w:rFonts w:ascii="Times New Roman" w:hAnsi="Times New Roman"/>
          <w:spacing w:val="2"/>
          <w:sz w:val="28"/>
          <w:szCs w:val="28"/>
          <w:shd w:val="clear" w:color="auto" w:fill="FFFFFF"/>
          <w:lang w:eastAsia="ru-RU"/>
        </w:rPr>
        <w:tab/>
      </w:r>
      <w:r w:rsidRPr="00651928">
        <w:rPr>
          <w:rFonts w:ascii="Times New Roman" w:hAnsi="Times New Roman"/>
          <w:spacing w:val="2"/>
          <w:sz w:val="28"/>
          <w:szCs w:val="28"/>
          <w:shd w:val="clear" w:color="auto" w:fill="FFFFFF"/>
          <w:lang w:eastAsia="ru-RU"/>
        </w:rPr>
        <w:tab/>
      </w:r>
      <w:r w:rsidRPr="00651928">
        <w:rPr>
          <w:rFonts w:ascii="Times New Roman" w:hAnsi="Times New Roman"/>
          <w:spacing w:val="2"/>
          <w:sz w:val="28"/>
          <w:szCs w:val="28"/>
          <w:shd w:val="clear" w:color="auto" w:fill="FFFFFF"/>
          <w:lang w:eastAsia="ru-RU"/>
        </w:rPr>
        <w:tab/>
      </w:r>
      <w:r w:rsidRPr="00651928">
        <w:rPr>
          <w:rFonts w:ascii="Times New Roman" w:hAnsi="Times New Roman"/>
          <w:spacing w:val="2"/>
          <w:sz w:val="28"/>
          <w:szCs w:val="28"/>
          <w:shd w:val="clear" w:color="auto" w:fill="FFFFFF"/>
          <w:lang w:eastAsia="ru-RU"/>
        </w:rPr>
        <w:tab/>
        <w:t>Д.А.Жуйкова</w:t>
      </w:r>
    </w:p>
    <w:p w:rsidR="00B407DB" w:rsidRPr="00651928" w:rsidRDefault="00B407DB" w:rsidP="00C46880">
      <w:pPr>
        <w:spacing w:after="0" w:line="240" w:lineRule="auto"/>
        <w:ind w:firstLine="709"/>
        <w:jc w:val="both"/>
        <w:rPr>
          <w:rFonts w:ascii="Times New Roman" w:hAnsi="Times New Roman"/>
          <w:spacing w:val="2"/>
          <w:sz w:val="28"/>
          <w:szCs w:val="28"/>
          <w:shd w:val="clear" w:color="auto" w:fill="FFFFFF"/>
          <w:lang w:eastAsia="ru-RU"/>
        </w:rPr>
      </w:pPr>
      <w:r w:rsidRPr="00651928">
        <w:rPr>
          <w:rFonts w:ascii="Times New Roman" w:hAnsi="Times New Roman"/>
          <w:spacing w:val="2"/>
          <w:sz w:val="28"/>
          <w:szCs w:val="28"/>
          <w:shd w:val="clear" w:color="auto" w:fill="FFFFFF"/>
          <w:lang w:eastAsia="ru-RU"/>
        </w:rPr>
        <w:br w:type="page"/>
      </w:r>
    </w:p>
    <w:p w:rsidR="00B407DB" w:rsidRPr="00651928" w:rsidRDefault="00B407DB" w:rsidP="00651928">
      <w:pPr>
        <w:spacing w:after="0" w:line="240" w:lineRule="auto"/>
        <w:jc w:val="both"/>
        <w:rPr>
          <w:rFonts w:ascii="Times New Roman" w:hAnsi="Times New Roman"/>
          <w:sz w:val="28"/>
          <w:szCs w:val="28"/>
        </w:rPr>
      </w:pPr>
    </w:p>
    <w:p w:rsidR="00B407DB" w:rsidRPr="00651928"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r w:rsidRPr="00651928">
        <w:rPr>
          <w:rFonts w:ascii="Times New Roman" w:hAnsi="Times New Roman"/>
          <w:bCs/>
          <w:kern w:val="36"/>
          <w:sz w:val="28"/>
          <w:szCs w:val="28"/>
          <w:lang w:eastAsia="ru-RU"/>
        </w:rPr>
        <w:t>Федеральным законом от 30.10.2018 N 377-ФЗ внесены изменения в Кодекс Российской Федерации об административных правонарушениях.</w:t>
      </w:r>
    </w:p>
    <w:p w:rsidR="00B407DB" w:rsidRPr="00651928"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r w:rsidRPr="00651928">
        <w:rPr>
          <w:rFonts w:ascii="Times New Roman" w:hAnsi="Times New Roman"/>
          <w:bCs/>
          <w:kern w:val="36"/>
          <w:sz w:val="28"/>
          <w:szCs w:val="28"/>
          <w:lang w:eastAsia="ru-RU"/>
        </w:rPr>
        <w:t>Указанным федеральным законом КоАП РФ дополнен статьей 20.2.3, согласно которой предусмотрена ответственность за невыполнение организатором публичного мероприятия обязанностей по информированию граждан об отказе от проведения публичного мероприятия или по представлению в орган исполнительной власти субъекта Российской Федерации или орган местного самоуправления уведомления о принятии решения об отказе от проведения публичного мероприятия, несвоевременное представление в орган исполнительной власти субъекта Российской Федерации или орган местного самоуправления такого уведомления либо подача организатором публичного мероприятия уведомления о проведении публичного мероприятия без цели его проведения. За допущенные нпрушения предусмотрена санкция в виде административного штрафа на граждан в размере от пяти тысяч до двадцати тысяч рублей; на должностных лиц - от десяти тысяч до тридцати тысяч рублей; на юридических лиц - от двадцати тысяч до ста тысяч рублей.</w:t>
      </w:r>
    </w:p>
    <w:p w:rsidR="00B407DB" w:rsidRPr="00651928"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Pr="00651928" w:rsidRDefault="00B407DB" w:rsidP="00C46880">
      <w:pPr>
        <w:shd w:val="clear" w:color="auto" w:fill="FFFFFF"/>
        <w:spacing w:after="0" w:line="240" w:lineRule="auto"/>
        <w:jc w:val="both"/>
        <w:outlineLvl w:val="0"/>
        <w:rPr>
          <w:rFonts w:ascii="Times New Roman" w:hAnsi="Times New Roman"/>
          <w:bCs/>
          <w:kern w:val="36"/>
          <w:sz w:val="28"/>
          <w:szCs w:val="28"/>
          <w:lang w:eastAsia="ru-RU"/>
        </w:rPr>
      </w:pPr>
      <w:r w:rsidRPr="00651928">
        <w:rPr>
          <w:rFonts w:ascii="Times New Roman" w:hAnsi="Times New Roman"/>
          <w:bCs/>
          <w:kern w:val="36"/>
          <w:sz w:val="28"/>
          <w:szCs w:val="28"/>
          <w:lang w:eastAsia="ru-RU"/>
        </w:rPr>
        <w:t>Помощник прокурора района</w:t>
      </w:r>
      <w:r w:rsidRPr="00651928">
        <w:rPr>
          <w:rFonts w:ascii="Times New Roman" w:hAnsi="Times New Roman"/>
          <w:bCs/>
          <w:kern w:val="36"/>
          <w:sz w:val="28"/>
          <w:szCs w:val="28"/>
          <w:lang w:eastAsia="ru-RU"/>
        </w:rPr>
        <w:tab/>
      </w:r>
      <w:r w:rsidRPr="00651928">
        <w:rPr>
          <w:rFonts w:ascii="Times New Roman" w:hAnsi="Times New Roman"/>
          <w:bCs/>
          <w:kern w:val="36"/>
          <w:sz w:val="28"/>
          <w:szCs w:val="28"/>
          <w:lang w:eastAsia="ru-RU"/>
        </w:rPr>
        <w:tab/>
      </w:r>
      <w:r w:rsidRPr="00651928">
        <w:rPr>
          <w:rFonts w:ascii="Times New Roman" w:hAnsi="Times New Roman"/>
          <w:bCs/>
          <w:kern w:val="36"/>
          <w:sz w:val="28"/>
          <w:szCs w:val="28"/>
          <w:lang w:eastAsia="ru-RU"/>
        </w:rPr>
        <w:tab/>
      </w:r>
      <w:r w:rsidRPr="00651928">
        <w:rPr>
          <w:rFonts w:ascii="Times New Roman" w:hAnsi="Times New Roman"/>
          <w:bCs/>
          <w:kern w:val="36"/>
          <w:sz w:val="28"/>
          <w:szCs w:val="28"/>
          <w:lang w:eastAsia="ru-RU"/>
        </w:rPr>
        <w:tab/>
      </w:r>
      <w:r w:rsidRPr="00651928">
        <w:rPr>
          <w:rFonts w:ascii="Times New Roman" w:hAnsi="Times New Roman"/>
          <w:bCs/>
          <w:kern w:val="36"/>
          <w:sz w:val="28"/>
          <w:szCs w:val="28"/>
          <w:lang w:eastAsia="ru-RU"/>
        </w:rPr>
        <w:tab/>
      </w:r>
      <w:r w:rsidRPr="00651928">
        <w:rPr>
          <w:rFonts w:ascii="Times New Roman" w:hAnsi="Times New Roman"/>
          <w:bCs/>
          <w:kern w:val="36"/>
          <w:sz w:val="28"/>
          <w:szCs w:val="28"/>
          <w:lang w:eastAsia="ru-RU"/>
        </w:rPr>
        <w:tab/>
        <w:t>Д.А.Жуйкова</w:t>
      </w: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r w:rsidRPr="00651928">
        <w:rPr>
          <w:rFonts w:ascii="Times New Roman" w:hAnsi="Times New Roman"/>
          <w:bCs/>
          <w:kern w:val="36"/>
          <w:sz w:val="28"/>
          <w:szCs w:val="28"/>
          <w:lang w:eastAsia="ru-RU"/>
        </w:rPr>
        <w:t xml:space="preserve"> </w:t>
      </w: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B147FE">
      <w:pPr>
        <w:spacing w:after="0" w:line="240" w:lineRule="auto"/>
        <w:ind w:firstLine="709"/>
        <w:jc w:val="both"/>
        <w:rPr>
          <w:rFonts w:ascii="Times New Roman" w:hAnsi="Times New Roman"/>
          <w:sz w:val="28"/>
          <w:szCs w:val="28"/>
        </w:rPr>
      </w:pPr>
      <w:r w:rsidRPr="004A6C51">
        <w:rPr>
          <w:rFonts w:ascii="Times New Roman" w:hAnsi="Times New Roman"/>
          <w:sz w:val="28"/>
          <w:szCs w:val="28"/>
        </w:rPr>
        <w:t xml:space="preserve">Статья 13.3 Федерального закона от 25.12.2008 № 273-ФЗ «О противодействии коррупции» обязывает организации разрабатывать и принимать меры по предупреждению коррупции. </w:t>
      </w:r>
    </w:p>
    <w:p w:rsidR="00B407DB" w:rsidRDefault="00B407DB" w:rsidP="00B147FE">
      <w:pPr>
        <w:spacing w:after="0" w:line="240" w:lineRule="auto"/>
        <w:ind w:firstLine="709"/>
        <w:jc w:val="both"/>
        <w:rPr>
          <w:rFonts w:ascii="Times New Roman" w:hAnsi="Times New Roman"/>
          <w:sz w:val="28"/>
          <w:szCs w:val="28"/>
        </w:rPr>
      </w:pPr>
      <w:r w:rsidRPr="004A6C51">
        <w:rPr>
          <w:rFonts w:ascii="Times New Roman" w:hAnsi="Times New Roman"/>
          <w:sz w:val="28"/>
          <w:szCs w:val="28"/>
        </w:rPr>
        <w:t xml:space="preserve">Законодателем установлен примерный перечень таких мер: определение подразделений или должностных лиц, ответственных за профилактику коррупционных и иных правонарушений, сотрудничество организации с правоохранительными органами, разработку и внедрение в практику стандартов и процедур, направленных на обеспечение добросовестной работы организации, принятие кодекса этики и служебного поведения работников организации, предотвращение и урегулирование конфликта интересов, недопущение составления неофициальной отчетности и использования поддельных документов. </w:t>
      </w:r>
    </w:p>
    <w:p w:rsidR="00B407DB" w:rsidRDefault="00B407DB" w:rsidP="00B147FE">
      <w:pPr>
        <w:spacing w:after="0" w:line="240" w:lineRule="auto"/>
        <w:ind w:firstLine="709"/>
        <w:jc w:val="both"/>
        <w:rPr>
          <w:rFonts w:ascii="Times New Roman" w:hAnsi="Times New Roman"/>
          <w:sz w:val="28"/>
          <w:szCs w:val="28"/>
        </w:rPr>
      </w:pPr>
      <w:r w:rsidRPr="004A6C51">
        <w:rPr>
          <w:rFonts w:ascii="Times New Roman" w:hAnsi="Times New Roman"/>
          <w:sz w:val="28"/>
          <w:szCs w:val="28"/>
        </w:rPr>
        <w:t>Содержание антикоррупционной политики конкретной организации определяется профилем ее работы, производственной отраслью и другими особенностями условий, в которых она функционирует.</w:t>
      </w:r>
      <w:bookmarkStart w:id="0" w:name="_GoBack"/>
      <w:bookmarkEnd w:id="0"/>
    </w:p>
    <w:p w:rsidR="00B407DB" w:rsidRDefault="00B407DB" w:rsidP="00485ED1">
      <w:pPr>
        <w:spacing w:line="240" w:lineRule="auto"/>
        <w:ind w:firstLine="709"/>
        <w:jc w:val="both"/>
        <w:rPr>
          <w:rFonts w:ascii="Times New Roman" w:hAnsi="Times New Roman"/>
          <w:sz w:val="28"/>
          <w:szCs w:val="28"/>
        </w:rPr>
      </w:pPr>
    </w:p>
    <w:p w:rsidR="00B407DB" w:rsidRPr="004A6C51" w:rsidRDefault="00B407DB" w:rsidP="00485ED1">
      <w:pPr>
        <w:spacing w:line="240" w:lineRule="auto"/>
        <w:jc w:val="both"/>
        <w:rPr>
          <w:rFonts w:ascii="Times New Roman" w:hAnsi="Times New Roman"/>
          <w:sz w:val="28"/>
          <w:szCs w:val="28"/>
        </w:rPr>
      </w:pPr>
      <w:r>
        <w:rPr>
          <w:rFonts w:ascii="Times New Roman" w:hAnsi="Times New Roman"/>
          <w:sz w:val="28"/>
          <w:szCs w:val="28"/>
        </w:rPr>
        <w:t xml:space="preserve">Помощник прокурора района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А.В.Сурьялайнен </w:t>
      </w:r>
    </w:p>
    <w:p w:rsidR="00B407DB" w:rsidRPr="00651928" w:rsidRDefault="00B407DB" w:rsidP="00C46880">
      <w:pPr>
        <w:shd w:val="clear" w:color="auto" w:fill="FFFFFF"/>
        <w:spacing w:after="0" w:line="240" w:lineRule="auto"/>
        <w:ind w:firstLine="709"/>
        <w:jc w:val="both"/>
        <w:outlineLvl w:val="0"/>
        <w:rPr>
          <w:rFonts w:ascii="Times New Roman" w:hAnsi="Times New Roman"/>
          <w:bCs/>
          <w:kern w:val="36"/>
          <w:sz w:val="28"/>
          <w:szCs w:val="28"/>
          <w:lang w:eastAsia="ru-RU"/>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Default="00B407DB" w:rsidP="00C46880">
      <w:pPr>
        <w:spacing w:after="0" w:line="240" w:lineRule="auto"/>
        <w:ind w:firstLine="709"/>
        <w:jc w:val="both"/>
        <w:rPr>
          <w:rFonts w:ascii="Times New Roman" w:hAnsi="Times New Roman"/>
          <w:sz w:val="28"/>
          <w:szCs w:val="28"/>
        </w:rPr>
      </w:pPr>
    </w:p>
    <w:p w:rsidR="00B407DB" w:rsidRPr="00B147FE" w:rsidRDefault="00B407DB" w:rsidP="00B147FE">
      <w:pPr>
        <w:spacing w:after="0" w:line="240" w:lineRule="auto"/>
        <w:ind w:firstLine="708"/>
        <w:jc w:val="both"/>
        <w:rPr>
          <w:rFonts w:ascii="Times New Roman" w:hAnsi="Times New Roman"/>
          <w:b/>
          <w:sz w:val="28"/>
          <w:szCs w:val="28"/>
        </w:rPr>
      </w:pPr>
      <w:r w:rsidRPr="00B147FE">
        <w:rPr>
          <w:rFonts w:ascii="Times New Roman" w:hAnsi="Times New Roman"/>
          <w:b/>
          <w:sz w:val="28"/>
          <w:szCs w:val="28"/>
        </w:rPr>
        <w:t>Особенности привлечения работников к дисциплинарной ответственности за совершение коррупционных правонарушений.</w:t>
      </w:r>
    </w:p>
    <w:p w:rsidR="00B407DB" w:rsidRPr="00B147FE" w:rsidRDefault="00B407DB" w:rsidP="00B147FE">
      <w:pPr>
        <w:spacing w:after="0" w:line="240" w:lineRule="auto"/>
        <w:ind w:firstLine="708"/>
        <w:jc w:val="both"/>
        <w:rPr>
          <w:rFonts w:ascii="Times New Roman" w:hAnsi="Times New Roman"/>
          <w:sz w:val="28"/>
          <w:szCs w:val="28"/>
        </w:rPr>
      </w:pPr>
    </w:p>
    <w:p w:rsidR="00B407DB" w:rsidRPr="00C61C33" w:rsidRDefault="00B407DB" w:rsidP="00B147FE">
      <w:pPr>
        <w:spacing w:after="0" w:line="240" w:lineRule="auto"/>
        <w:ind w:firstLine="708"/>
        <w:jc w:val="both"/>
        <w:rPr>
          <w:rFonts w:ascii="Times New Roman" w:hAnsi="Times New Roman"/>
          <w:sz w:val="28"/>
          <w:szCs w:val="28"/>
        </w:rPr>
      </w:pPr>
      <w:r w:rsidRPr="00C61C33">
        <w:rPr>
          <w:rFonts w:ascii="Times New Roman" w:hAnsi="Times New Roman"/>
          <w:sz w:val="28"/>
          <w:szCs w:val="28"/>
        </w:rPr>
        <w:t>Действующим законодательством предусмотрен особый порядок привлечения к дисциплинарной ответственности за совершение коррупционного правонарушения.</w:t>
      </w:r>
    </w:p>
    <w:p w:rsidR="00B407DB" w:rsidRPr="00C61C33" w:rsidRDefault="00B407DB" w:rsidP="00B147FE">
      <w:pPr>
        <w:spacing w:after="0" w:line="240" w:lineRule="auto"/>
        <w:ind w:firstLine="708"/>
        <w:jc w:val="both"/>
        <w:rPr>
          <w:rFonts w:ascii="Times New Roman" w:hAnsi="Times New Roman"/>
          <w:sz w:val="28"/>
          <w:szCs w:val="28"/>
        </w:rPr>
      </w:pPr>
      <w:r w:rsidRPr="00C61C33">
        <w:rPr>
          <w:rFonts w:ascii="Times New Roman" w:hAnsi="Times New Roman"/>
          <w:sz w:val="28"/>
          <w:szCs w:val="28"/>
        </w:rPr>
        <w:t>Так, взыскания налагаются на гражданского служащего в соответствии с порядком, установленным статьей 59.3 Федерального закона «О государственной гражданской службе Российской Федерации», и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конфликта интересов,- и на основании рекомендации указанной комиссии.</w:t>
      </w:r>
    </w:p>
    <w:p w:rsidR="00B407DB" w:rsidRPr="00C61C33" w:rsidRDefault="00B407DB" w:rsidP="00B147FE">
      <w:pPr>
        <w:spacing w:after="0" w:line="240" w:lineRule="auto"/>
        <w:ind w:firstLine="708"/>
        <w:jc w:val="both"/>
        <w:rPr>
          <w:rFonts w:ascii="Times New Roman" w:hAnsi="Times New Roman"/>
          <w:sz w:val="28"/>
          <w:szCs w:val="28"/>
        </w:rPr>
      </w:pPr>
      <w:r w:rsidRPr="00C61C33">
        <w:rPr>
          <w:rFonts w:ascii="Times New Roman" w:hAnsi="Times New Roman"/>
          <w:sz w:val="28"/>
          <w:szCs w:val="28"/>
        </w:rPr>
        <w:t>При этом порядок проведения проверки регламентирован Указом Президента Указом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
    <w:p w:rsidR="00B407DB" w:rsidRPr="00C61C33" w:rsidRDefault="00B407DB" w:rsidP="00B147FE">
      <w:pPr>
        <w:spacing w:after="0" w:line="240" w:lineRule="auto"/>
        <w:ind w:firstLine="708"/>
        <w:jc w:val="both"/>
        <w:rPr>
          <w:rFonts w:ascii="Times New Roman" w:hAnsi="Times New Roman"/>
          <w:sz w:val="28"/>
          <w:szCs w:val="28"/>
        </w:rPr>
      </w:pPr>
      <w:r w:rsidRPr="00C61C33">
        <w:rPr>
          <w:rFonts w:ascii="Times New Roman" w:hAnsi="Times New Roman"/>
          <w:sz w:val="28"/>
          <w:szCs w:val="28"/>
        </w:rPr>
        <w:t xml:space="preserve">За несоблюдение государственным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данным федеральным законом, Федеральным законом «О противодействии коррупции» и другими федеральными законами, налагаются следующие взыскания: </w:t>
      </w:r>
    </w:p>
    <w:p w:rsidR="00B407DB" w:rsidRPr="00C61C33" w:rsidRDefault="00B407DB" w:rsidP="00B147FE">
      <w:pPr>
        <w:spacing w:after="0" w:line="240" w:lineRule="auto"/>
        <w:jc w:val="both"/>
        <w:rPr>
          <w:rFonts w:ascii="Times New Roman" w:hAnsi="Times New Roman"/>
          <w:sz w:val="28"/>
          <w:szCs w:val="28"/>
        </w:rPr>
      </w:pPr>
      <w:r w:rsidRPr="00C61C33">
        <w:rPr>
          <w:rFonts w:ascii="Times New Roman" w:hAnsi="Times New Roman"/>
          <w:sz w:val="28"/>
          <w:szCs w:val="28"/>
        </w:rPr>
        <w:t xml:space="preserve">- замечание, </w:t>
      </w:r>
    </w:p>
    <w:p w:rsidR="00B407DB" w:rsidRPr="00C61C33" w:rsidRDefault="00B407DB" w:rsidP="00B147FE">
      <w:pPr>
        <w:spacing w:after="0" w:line="240" w:lineRule="auto"/>
        <w:jc w:val="both"/>
        <w:rPr>
          <w:rFonts w:ascii="Times New Roman" w:hAnsi="Times New Roman"/>
          <w:sz w:val="28"/>
          <w:szCs w:val="28"/>
        </w:rPr>
      </w:pPr>
      <w:r w:rsidRPr="00C61C33">
        <w:rPr>
          <w:rFonts w:ascii="Times New Roman" w:hAnsi="Times New Roman"/>
          <w:sz w:val="28"/>
          <w:szCs w:val="28"/>
        </w:rPr>
        <w:t xml:space="preserve">- выговор, </w:t>
      </w:r>
    </w:p>
    <w:p w:rsidR="00B407DB" w:rsidRPr="00C61C33" w:rsidRDefault="00B407DB" w:rsidP="00B147FE">
      <w:pPr>
        <w:spacing w:after="0" w:line="240" w:lineRule="auto"/>
        <w:jc w:val="both"/>
        <w:rPr>
          <w:rFonts w:ascii="Times New Roman" w:hAnsi="Times New Roman"/>
          <w:sz w:val="28"/>
          <w:szCs w:val="28"/>
        </w:rPr>
      </w:pPr>
      <w:r w:rsidRPr="00C61C33">
        <w:rPr>
          <w:rFonts w:ascii="Times New Roman" w:hAnsi="Times New Roman"/>
          <w:sz w:val="28"/>
          <w:szCs w:val="28"/>
        </w:rPr>
        <w:t>- предупреждение о неполном должностном соответствии.</w:t>
      </w:r>
    </w:p>
    <w:p w:rsidR="00B407DB" w:rsidRPr="00C61C33" w:rsidRDefault="00B407DB" w:rsidP="00B147FE">
      <w:pPr>
        <w:spacing w:after="0" w:line="240" w:lineRule="auto"/>
        <w:ind w:firstLine="708"/>
        <w:jc w:val="both"/>
        <w:rPr>
          <w:rFonts w:ascii="Times New Roman" w:hAnsi="Times New Roman"/>
          <w:sz w:val="28"/>
          <w:szCs w:val="28"/>
        </w:rPr>
      </w:pPr>
      <w:r w:rsidRPr="00C61C33">
        <w:rPr>
          <w:rFonts w:ascii="Times New Roman" w:hAnsi="Times New Roman"/>
          <w:sz w:val="28"/>
          <w:szCs w:val="28"/>
        </w:rPr>
        <w:t>Кроме того, частью 1 статьи 59.2 Федерального закона «О государственной гражданской службе» предусмотрен особый вид дисциплинарной ответственности - увольнение в связи с утратой доверия.</w:t>
      </w:r>
    </w:p>
    <w:p w:rsidR="00B407DB" w:rsidRPr="00C61C33" w:rsidRDefault="00B407DB" w:rsidP="00B147FE">
      <w:pPr>
        <w:spacing w:after="0" w:line="240" w:lineRule="auto"/>
        <w:ind w:firstLine="708"/>
        <w:jc w:val="both"/>
        <w:rPr>
          <w:rFonts w:ascii="Times New Roman" w:hAnsi="Times New Roman"/>
          <w:sz w:val="28"/>
          <w:szCs w:val="28"/>
        </w:rPr>
      </w:pPr>
      <w:r>
        <w:rPr>
          <w:rFonts w:ascii="Times New Roman" w:hAnsi="Times New Roman"/>
          <w:sz w:val="28"/>
          <w:szCs w:val="28"/>
        </w:rPr>
        <w:t>З</w:t>
      </w:r>
      <w:r w:rsidRPr="00C61C33">
        <w:rPr>
          <w:rFonts w:ascii="Times New Roman" w:hAnsi="Times New Roman"/>
          <w:sz w:val="28"/>
          <w:szCs w:val="28"/>
        </w:rPr>
        <w:t>аконодательством предусмотрен и особый срок для привлечения виновных государственных служащих к ответственности.</w:t>
      </w:r>
    </w:p>
    <w:p w:rsidR="00B407DB" w:rsidRPr="00C61C33" w:rsidRDefault="00B407DB" w:rsidP="00B147FE">
      <w:pPr>
        <w:spacing w:after="0" w:line="240" w:lineRule="auto"/>
        <w:ind w:firstLine="708"/>
        <w:jc w:val="both"/>
        <w:rPr>
          <w:rFonts w:ascii="Times New Roman" w:hAnsi="Times New Roman"/>
          <w:sz w:val="28"/>
          <w:szCs w:val="28"/>
        </w:rPr>
      </w:pPr>
      <w:r w:rsidRPr="00C61C33">
        <w:rPr>
          <w:rFonts w:ascii="Times New Roman" w:hAnsi="Times New Roman"/>
          <w:sz w:val="28"/>
          <w:szCs w:val="28"/>
        </w:rPr>
        <w:t>Так, в силу ст. 59.3 Федерального закона «О государственной гражданской службе» взыскания, предусмотренные за коррупционные правонарушения применяются не позднее одного месяца со дня поступления информации о совершении гражданским служащим коррупционного правонарушения, не считая периода временной нетрудоспособности гражданского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B407DB" w:rsidRPr="00C61C33" w:rsidRDefault="00B407DB" w:rsidP="00B147FE">
      <w:pPr>
        <w:spacing w:after="0" w:line="240" w:lineRule="auto"/>
        <w:ind w:firstLine="708"/>
        <w:jc w:val="both"/>
        <w:rPr>
          <w:rFonts w:ascii="Times New Roman" w:hAnsi="Times New Roman"/>
          <w:sz w:val="28"/>
          <w:szCs w:val="28"/>
        </w:rPr>
      </w:pPr>
      <w:r w:rsidRPr="00C61C33">
        <w:rPr>
          <w:rFonts w:ascii="Times New Roman" w:hAnsi="Times New Roman"/>
          <w:sz w:val="28"/>
          <w:szCs w:val="28"/>
        </w:rPr>
        <w:t>С 2012 года в целях противодействия коррупции, предупреждения коррупционных проявлений и борьбы с ними на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 также распространены определенные ограничения, запреты и обязанности, установленные Федеральным законом «О противодействии коррупции» и другими федеральными законами в целях противодействия коррупции.</w:t>
      </w:r>
    </w:p>
    <w:p w:rsidR="00B407DB" w:rsidRPr="00C61C33" w:rsidRDefault="00B407DB" w:rsidP="00B147FE">
      <w:pPr>
        <w:spacing w:after="0" w:line="240" w:lineRule="auto"/>
        <w:ind w:firstLine="708"/>
        <w:jc w:val="both"/>
        <w:rPr>
          <w:rFonts w:ascii="Times New Roman" w:hAnsi="Times New Roman"/>
          <w:sz w:val="28"/>
          <w:szCs w:val="28"/>
        </w:rPr>
      </w:pPr>
      <w:r w:rsidRPr="00C61C33">
        <w:rPr>
          <w:rFonts w:ascii="Times New Roman" w:hAnsi="Times New Roman"/>
          <w:sz w:val="28"/>
          <w:szCs w:val="28"/>
        </w:rPr>
        <w:t>За нарушение установленных антикоррупционных стандартов работники названных организаций также привлекаются к ответственности.</w:t>
      </w:r>
    </w:p>
    <w:p w:rsidR="00B407DB" w:rsidRPr="00C61C33" w:rsidRDefault="00B407DB" w:rsidP="00B147FE">
      <w:pPr>
        <w:spacing w:after="0" w:line="240" w:lineRule="auto"/>
        <w:ind w:firstLine="708"/>
        <w:jc w:val="both"/>
        <w:rPr>
          <w:rFonts w:ascii="Times New Roman" w:hAnsi="Times New Roman"/>
          <w:sz w:val="28"/>
          <w:szCs w:val="28"/>
        </w:rPr>
      </w:pPr>
      <w:r w:rsidRPr="00C61C33">
        <w:rPr>
          <w:rFonts w:ascii="Times New Roman" w:hAnsi="Times New Roman"/>
          <w:sz w:val="28"/>
          <w:szCs w:val="28"/>
        </w:rPr>
        <w:t>Помимо дисциплинарных взысканий, предусмотренных статьей 192 Трудовог</w:t>
      </w:r>
      <w:r>
        <w:rPr>
          <w:rFonts w:ascii="Times New Roman" w:hAnsi="Times New Roman"/>
          <w:sz w:val="28"/>
          <w:szCs w:val="28"/>
        </w:rPr>
        <w:t>о кодекса Российской Федерации</w:t>
      </w:r>
      <w:r w:rsidRPr="00C61C33">
        <w:rPr>
          <w:rFonts w:ascii="Times New Roman" w:hAnsi="Times New Roman"/>
          <w:sz w:val="28"/>
          <w:szCs w:val="28"/>
        </w:rPr>
        <w:t>, за невыполнение антикоррупционных стандартов предусмотрено специальное основание для расторжения трудового договора по инициативе работодателя.</w:t>
      </w:r>
    </w:p>
    <w:p w:rsidR="00B407DB" w:rsidRPr="00C61C33" w:rsidRDefault="00B407DB" w:rsidP="00B147FE">
      <w:pPr>
        <w:spacing w:after="0" w:line="240" w:lineRule="auto"/>
        <w:ind w:firstLine="708"/>
        <w:jc w:val="both"/>
        <w:rPr>
          <w:rFonts w:ascii="Times New Roman" w:hAnsi="Times New Roman"/>
          <w:sz w:val="28"/>
          <w:szCs w:val="28"/>
        </w:rPr>
      </w:pPr>
      <w:r w:rsidRPr="00C61C33">
        <w:rPr>
          <w:rFonts w:ascii="Times New Roman" w:hAnsi="Times New Roman"/>
          <w:sz w:val="28"/>
          <w:szCs w:val="28"/>
        </w:rPr>
        <w:t>В частности, в силу п. 7.1 ст. 81 Трудового кодекса Российской Федерации трудовой договор с работником может быть расторгнут в случае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настоящим Кодексом,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 работодателя.</w:t>
      </w:r>
    </w:p>
    <w:p w:rsidR="00B407DB" w:rsidRPr="00C61C33" w:rsidRDefault="00B407DB" w:rsidP="00B147FE">
      <w:pPr>
        <w:spacing w:after="0" w:line="240" w:lineRule="auto"/>
        <w:ind w:firstLine="708"/>
        <w:jc w:val="both"/>
        <w:rPr>
          <w:rFonts w:ascii="Times New Roman" w:hAnsi="Times New Roman"/>
          <w:sz w:val="28"/>
          <w:szCs w:val="28"/>
        </w:rPr>
      </w:pPr>
      <w:r w:rsidRPr="00C61C33">
        <w:rPr>
          <w:rFonts w:ascii="Times New Roman" w:hAnsi="Times New Roman"/>
          <w:sz w:val="28"/>
          <w:szCs w:val="28"/>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B407DB" w:rsidRPr="00C61C33" w:rsidRDefault="00B407DB" w:rsidP="00B147FE">
      <w:pPr>
        <w:spacing w:after="0" w:line="240" w:lineRule="auto"/>
        <w:ind w:firstLine="708"/>
        <w:jc w:val="both"/>
        <w:rPr>
          <w:rFonts w:ascii="Times New Roman" w:hAnsi="Times New Roman"/>
          <w:sz w:val="28"/>
          <w:szCs w:val="28"/>
        </w:rPr>
      </w:pPr>
      <w:r w:rsidRPr="00C61C33">
        <w:rPr>
          <w:rFonts w:ascii="Times New Roman" w:hAnsi="Times New Roman"/>
          <w:sz w:val="28"/>
          <w:szCs w:val="28"/>
        </w:rPr>
        <w:t>Дисциплинарное взыскание не может быть применено позднее шести месяцев со дня совершения проступка.</w:t>
      </w:r>
    </w:p>
    <w:p w:rsidR="00B407DB" w:rsidRDefault="00B407DB" w:rsidP="00C46880">
      <w:pPr>
        <w:spacing w:after="0" w:line="240" w:lineRule="auto"/>
        <w:ind w:firstLine="709"/>
        <w:jc w:val="both"/>
        <w:rPr>
          <w:rFonts w:ascii="Times New Roman" w:hAnsi="Times New Roman"/>
          <w:sz w:val="28"/>
          <w:szCs w:val="28"/>
        </w:rPr>
      </w:pPr>
    </w:p>
    <w:p w:rsidR="00B407DB" w:rsidRDefault="00B407DB" w:rsidP="00B147FE">
      <w:pPr>
        <w:spacing w:after="0" w:line="240" w:lineRule="auto"/>
        <w:jc w:val="both"/>
        <w:rPr>
          <w:rFonts w:ascii="Times New Roman" w:hAnsi="Times New Roman"/>
          <w:sz w:val="28"/>
          <w:szCs w:val="28"/>
        </w:rPr>
      </w:pPr>
      <w:r>
        <w:rPr>
          <w:rFonts w:ascii="Times New Roman" w:hAnsi="Times New Roman"/>
          <w:sz w:val="28"/>
          <w:szCs w:val="28"/>
        </w:rPr>
        <w:t xml:space="preserve">Помощник прокурора района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А.В.Сурьялайнен</w:t>
      </w:r>
    </w:p>
    <w:p w:rsidR="00B407DB" w:rsidRPr="00B147FE" w:rsidRDefault="00B407DB" w:rsidP="00B147FE">
      <w:pPr>
        <w:spacing w:after="0" w:line="240" w:lineRule="auto"/>
        <w:ind w:firstLine="709"/>
        <w:jc w:val="both"/>
        <w:rPr>
          <w:rFonts w:ascii="Times New Roman" w:hAnsi="Times New Roman"/>
          <w:b/>
          <w:sz w:val="28"/>
          <w:szCs w:val="28"/>
        </w:rPr>
      </w:pPr>
      <w:r w:rsidRPr="00B147FE">
        <w:rPr>
          <w:rFonts w:ascii="Times New Roman" w:hAnsi="Times New Roman"/>
          <w:b/>
          <w:sz w:val="28"/>
          <w:szCs w:val="28"/>
        </w:rPr>
        <w:t>Ответственность за совершение коррупционных правонарушений для организаций.</w:t>
      </w:r>
    </w:p>
    <w:p w:rsidR="00B407DB" w:rsidRPr="00B147FE" w:rsidRDefault="00B407DB" w:rsidP="00B147FE">
      <w:pPr>
        <w:spacing w:after="0" w:line="240" w:lineRule="auto"/>
        <w:ind w:firstLine="709"/>
        <w:jc w:val="both"/>
        <w:rPr>
          <w:rFonts w:ascii="Times New Roman" w:hAnsi="Times New Roman"/>
          <w:sz w:val="28"/>
          <w:szCs w:val="28"/>
        </w:rPr>
      </w:pPr>
    </w:p>
    <w:p w:rsidR="00B407DB" w:rsidRDefault="00B407DB" w:rsidP="00B147FE">
      <w:pPr>
        <w:spacing w:after="0" w:line="240" w:lineRule="auto"/>
        <w:ind w:firstLine="709"/>
        <w:jc w:val="both"/>
        <w:rPr>
          <w:rFonts w:ascii="Times New Roman" w:hAnsi="Times New Roman"/>
          <w:sz w:val="28"/>
          <w:szCs w:val="28"/>
        </w:rPr>
      </w:pPr>
      <w:r w:rsidRPr="00B147FE">
        <w:rPr>
          <w:rFonts w:ascii="Times New Roman" w:hAnsi="Times New Roman"/>
          <w:sz w:val="28"/>
          <w:szCs w:val="28"/>
        </w:rPr>
        <w:t>Статьей 19.28 Кодекса Российской Федерации об административных правонарушениях установлена административная ответственность юридического лица за незаконные передачу, предложение или обещание от его имени или в его интересах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определенных действий (бездействия).</w:t>
      </w:r>
    </w:p>
    <w:p w:rsidR="00B407DB" w:rsidRDefault="00B407DB" w:rsidP="00B147FE">
      <w:pPr>
        <w:spacing w:after="0" w:line="240" w:lineRule="auto"/>
        <w:ind w:firstLine="709"/>
        <w:jc w:val="both"/>
        <w:rPr>
          <w:rFonts w:ascii="Times New Roman" w:hAnsi="Times New Roman"/>
          <w:sz w:val="28"/>
          <w:szCs w:val="28"/>
        </w:rPr>
      </w:pPr>
      <w:r w:rsidRPr="00B147FE">
        <w:rPr>
          <w:rFonts w:ascii="Times New Roman" w:hAnsi="Times New Roman"/>
          <w:sz w:val="28"/>
          <w:szCs w:val="28"/>
        </w:rPr>
        <w:t>Частями 2 и 3 данной статьи установлены квалифицирующие признаки совершения административного правонарушения в зависимости от размера незаконного вознаграждения.</w:t>
      </w:r>
    </w:p>
    <w:p w:rsidR="00B407DB" w:rsidRDefault="00B407DB" w:rsidP="00B147FE">
      <w:pPr>
        <w:spacing w:after="0" w:line="240" w:lineRule="auto"/>
        <w:ind w:firstLine="709"/>
        <w:jc w:val="both"/>
        <w:rPr>
          <w:rFonts w:ascii="Times New Roman" w:hAnsi="Times New Roman"/>
          <w:sz w:val="28"/>
          <w:szCs w:val="28"/>
        </w:rPr>
      </w:pPr>
      <w:r w:rsidRPr="00B147FE">
        <w:rPr>
          <w:rFonts w:ascii="Times New Roman" w:hAnsi="Times New Roman"/>
          <w:sz w:val="28"/>
          <w:szCs w:val="28"/>
        </w:rPr>
        <w:t>Санкция данной статья предусматривает штраф в размере до стократной суммы незаконно переданного имущества либо оказанных, обещанных или предложенных услуг с конфискацией денег, ценных бумаг, иного имущества или стоимости услуг имущественного характера, иных имущественных прав.</w:t>
      </w:r>
      <w:r>
        <w:rPr>
          <w:rFonts w:ascii="Times New Roman" w:hAnsi="Times New Roman"/>
          <w:sz w:val="28"/>
          <w:szCs w:val="28"/>
        </w:rPr>
        <w:t xml:space="preserve"> </w:t>
      </w:r>
      <w:r w:rsidRPr="00B147FE">
        <w:rPr>
          <w:rFonts w:ascii="Times New Roman" w:hAnsi="Times New Roman"/>
          <w:sz w:val="28"/>
          <w:szCs w:val="28"/>
        </w:rPr>
        <w:t>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 нарушением требований, предусмотренных Федеральным законом от 25.12.2008 № 273-ФЗ «О противодействии коррупции», влечет установленную ст. 19.29 КоАП РФ административную ответственность, в том числе юридического лица.</w:t>
      </w:r>
    </w:p>
    <w:p w:rsidR="00B407DB" w:rsidRDefault="00B407DB" w:rsidP="00B147FE">
      <w:pPr>
        <w:spacing w:after="0" w:line="240" w:lineRule="auto"/>
        <w:ind w:firstLine="709"/>
        <w:jc w:val="both"/>
        <w:rPr>
          <w:rFonts w:ascii="Times New Roman" w:hAnsi="Times New Roman"/>
          <w:sz w:val="28"/>
          <w:szCs w:val="28"/>
        </w:rPr>
      </w:pPr>
    </w:p>
    <w:p w:rsidR="00B407DB" w:rsidRDefault="00B407DB" w:rsidP="00B147FE">
      <w:pPr>
        <w:spacing w:after="0" w:line="240" w:lineRule="auto"/>
        <w:jc w:val="both"/>
        <w:rPr>
          <w:rFonts w:ascii="Times New Roman" w:hAnsi="Times New Roman"/>
          <w:sz w:val="28"/>
          <w:szCs w:val="28"/>
        </w:rPr>
      </w:pPr>
      <w:r>
        <w:rPr>
          <w:rFonts w:ascii="Times New Roman" w:hAnsi="Times New Roman"/>
          <w:sz w:val="28"/>
          <w:szCs w:val="28"/>
        </w:rPr>
        <w:t xml:space="preserve">Помощник прокурора района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А.В.Сурьялайнен</w:t>
      </w:r>
    </w:p>
    <w:p w:rsidR="00B407DB" w:rsidRPr="00B147FE" w:rsidRDefault="00B407DB" w:rsidP="00B147FE">
      <w:pPr>
        <w:spacing w:after="0" w:line="240" w:lineRule="auto"/>
        <w:ind w:firstLine="709"/>
        <w:jc w:val="both"/>
        <w:rPr>
          <w:rFonts w:ascii="Times New Roman" w:hAnsi="Times New Roman"/>
          <w:sz w:val="28"/>
          <w:szCs w:val="28"/>
        </w:rPr>
      </w:pPr>
    </w:p>
    <w:p w:rsidR="00B407DB" w:rsidRPr="00651928" w:rsidRDefault="00B407DB" w:rsidP="00C46880">
      <w:pPr>
        <w:spacing w:after="0" w:line="240" w:lineRule="auto"/>
        <w:ind w:firstLine="709"/>
        <w:jc w:val="both"/>
        <w:rPr>
          <w:rFonts w:ascii="Times New Roman" w:hAnsi="Times New Roman"/>
          <w:sz w:val="28"/>
          <w:szCs w:val="28"/>
        </w:rPr>
      </w:pPr>
    </w:p>
    <w:sectPr w:rsidR="00B407DB" w:rsidRPr="00651928" w:rsidSect="006435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354E"/>
    <w:rsid w:val="000577A6"/>
    <w:rsid w:val="000844A9"/>
    <w:rsid w:val="000D267B"/>
    <w:rsid w:val="000F0E00"/>
    <w:rsid w:val="000F4627"/>
    <w:rsid w:val="0015124A"/>
    <w:rsid w:val="00180B67"/>
    <w:rsid w:val="00306743"/>
    <w:rsid w:val="00426CA8"/>
    <w:rsid w:val="00485ED1"/>
    <w:rsid w:val="004A50E8"/>
    <w:rsid w:val="004A6C51"/>
    <w:rsid w:val="004E1CB6"/>
    <w:rsid w:val="005146FF"/>
    <w:rsid w:val="00542261"/>
    <w:rsid w:val="00567866"/>
    <w:rsid w:val="00582F76"/>
    <w:rsid w:val="00593C57"/>
    <w:rsid w:val="00616684"/>
    <w:rsid w:val="0062354E"/>
    <w:rsid w:val="0064351A"/>
    <w:rsid w:val="00651928"/>
    <w:rsid w:val="00790F85"/>
    <w:rsid w:val="007B306F"/>
    <w:rsid w:val="007D7313"/>
    <w:rsid w:val="00813AE6"/>
    <w:rsid w:val="008851CE"/>
    <w:rsid w:val="009A3964"/>
    <w:rsid w:val="009E3B52"/>
    <w:rsid w:val="009F7177"/>
    <w:rsid w:val="00AD452D"/>
    <w:rsid w:val="00AE4200"/>
    <w:rsid w:val="00B05D00"/>
    <w:rsid w:val="00B147FE"/>
    <w:rsid w:val="00B407DB"/>
    <w:rsid w:val="00B7242A"/>
    <w:rsid w:val="00B96296"/>
    <w:rsid w:val="00BD71D5"/>
    <w:rsid w:val="00C46880"/>
    <w:rsid w:val="00C61C33"/>
    <w:rsid w:val="00C81A52"/>
    <w:rsid w:val="00C83AFE"/>
    <w:rsid w:val="00DC39AB"/>
    <w:rsid w:val="00E23C30"/>
    <w:rsid w:val="00E763DD"/>
    <w:rsid w:val="00F96112"/>
    <w:rsid w:val="00FB1408"/>
    <w:rsid w:val="00FD647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51A"/>
    <w:pPr>
      <w:spacing w:after="200" w:line="276" w:lineRule="auto"/>
    </w:pPr>
    <w:rPr>
      <w:lang w:eastAsia="en-US"/>
    </w:rPr>
  </w:style>
  <w:style w:type="paragraph" w:styleId="Heading1">
    <w:name w:val="heading 1"/>
    <w:basedOn w:val="Normal"/>
    <w:link w:val="Heading1Char"/>
    <w:uiPriority w:val="99"/>
    <w:qFormat/>
    <w:rsid w:val="00180B67"/>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80B67"/>
    <w:rPr>
      <w:rFonts w:ascii="Times New Roman" w:hAnsi="Times New Roman" w:cs="Times New Roman"/>
      <w:b/>
      <w:bCs/>
      <w:kern w:val="36"/>
      <w:sz w:val="48"/>
      <w:szCs w:val="48"/>
      <w:lang w:eastAsia="ru-RU"/>
    </w:rPr>
  </w:style>
  <w:style w:type="paragraph" w:customStyle="1" w:styleId="a">
    <w:name w:val="Тезисы"/>
    <w:basedOn w:val="Normal"/>
    <w:uiPriority w:val="99"/>
    <w:rsid w:val="00FB1408"/>
    <w:pPr>
      <w:spacing w:after="0" w:line="360" w:lineRule="auto"/>
      <w:ind w:firstLine="709"/>
      <w:jc w:val="both"/>
    </w:pPr>
    <w:rPr>
      <w:rFonts w:ascii="Times New Roman" w:eastAsia="Times New Roman" w:hAnsi="Times New Roman"/>
      <w:sz w:val="28"/>
      <w:lang w:eastAsia="ru-RU"/>
    </w:rPr>
  </w:style>
  <w:style w:type="paragraph" w:customStyle="1" w:styleId="a0">
    <w:name w:val="Билеты"/>
    <w:basedOn w:val="NoSpacing"/>
    <w:uiPriority w:val="99"/>
    <w:rsid w:val="005146FF"/>
    <w:pPr>
      <w:ind w:firstLine="425"/>
      <w:jc w:val="both"/>
    </w:pPr>
    <w:rPr>
      <w:rFonts w:ascii="Times New Roman" w:eastAsia="Times New Roman" w:hAnsi="Times New Roman"/>
      <w:sz w:val="24"/>
      <w:szCs w:val="24"/>
      <w:lang w:eastAsia="ru-RU"/>
    </w:rPr>
  </w:style>
  <w:style w:type="paragraph" w:styleId="NoSpacing">
    <w:name w:val="No Spacing"/>
    <w:uiPriority w:val="99"/>
    <w:qFormat/>
    <w:rsid w:val="005146FF"/>
    <w:rPr>
      <w:lang w:eastAsia="en-US"/>
    </w:rPr>
  </w:style>
  <w:style w:type="paragraph" w:styleId="NormalWeb">
    <w:name w:val="Normal (Web)"/>
    <w:basedOn w:val="Normal"/>
    <w:uiPriority w:val="99"/>
    <w:semiHidden/>
    <w:rsid w:val="0062354E"/>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semiHidden/>
    <w:rsid w:val="0062354E"/>
    <w:rPr>
      <w:rFonts w:cs="Times New Roman"/>
      <w:color w:val="0000FF"/>
      <w:u w:val="single"/>
    </w:rPr>
  </w:style>
  <w:style w:type="paragraph" w:customStyle="1" w:styleId="ConsPlusNormal">
    <w:name w:val="ConsPlusNormal"/>
    <w:uiPriority w:val="99"/>
    <w:rsid w:val="0015124A"/>
    <w:pPr>
      <w:widowControl w:val="0"/>
      <w:autoSpaceDE w:val="0"/>
      <w:autoSpaceDN w:val="0"/>
    </w:pPr>
    <w:rPr>
      <w:rFonts w:ascii="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443353446">
      <w:marLeft w:val="0"/>
      <w:marRight w:val="0"/>
      <w:marTop w:val="0"/>
      <w:marBottom w:val="0"/>
      <w:divBdr>
        <w:top w:val="none" w:sz="0" w:space="0" w:color="auto"/>
        <w:left w:val="none" w:sz="0" w:space="0" w:color="auto"/>
        <w:bottom w:val="none" w:sz="0" w:space="0" w:color="auto"/>
        <w:right w:val="none" w:sz="0" w:space="0" w:color="auto"/>
      </w:divBdr>
    </w:div>
    <w:div w:id="443353450">
      <w:marLeft w:val="0"/>
      <w:marRight w:val="0"/>
      <w:marTop w:val="0"/>
      <w:marBottom w:val="0"/>
      <w:divBdr>
        <w:top w:val="none" w:sz="0" w:space="0" w:color="auto"/>
        <w:left w:val="none" w:sz="0" w:space="0" w:color="auto"/>
        <w:bottom w:val="none" w:sz="0" w:space="0" w:color="auto"/>
        <w:right w:val="none" w:sz="0" w:space="0" w:color="auto"/>
      </w:divBdr>
      <w:divsChild>
        <w:div w:id="443353448">
          <w:marLeft w:val="0"/>
          <w:marRight w:val="0"/>
          <w:marTop w:val="120"/>
          <w:marBottom w:val="0"/>
          <w:divBdr>
            <w:top w:val="none" w:sz="0" w:space="0" w:color="auto"/>
            <w:left w:val="none" w:sz="0" w:space="0" w:color="auto"/>
            <w:bottom w:val="none" w:sz="0" w:space="0" w:color="auto"/>
            <w:right w:val="none" w:sz="0" w:space="0" w:color="auto"/>
          </w:divBdr>
        </w:div>
        <w:div w:id="443353468">
          <w:marLeft w:val="0"/>
          <w:marRight w:val="0"/>
          <w:marTop w:val="120"/>
          <w:marBottom w:val="0"/>
          <w:divBdr>
            <w:top w:val="none" w:sz="0" w:space="0" w:color="auto"/>
            <w:left w:val="none" w:sz="0" w:space="0" w:color="auto"/>
            <w:bottom w:val="none" w:sz="0" w:space="0" w:color="auto"/>
            <w:right w:val="none" w:sz="0" w:space="0" w:color="auto"/>
          </w:divBdr>
        </w:div>
      </w:divsChild>
    </w:div>
    <w:div w:id="443353453">
      <w:marLeft w:val="0"/>
      <w:marRight w:val="0"/>
      <w:marTop w:val="0"/>
      <w:marBottom w:val="0"/>
      <w:divBdr>
        <w:top w:val="none" w:sz="0" w:space="0" w:color="auto"/>
        <w:left w:val="none" w:sz="0" w:space="0" w:color="auto"/>
        <w:bottom w:val="none" w:sz="0" w:space="0" w:color="auto"/>
        <w:right w:val="none" w:sz="0" w:space="0" w:color="auto"/>
      </w:divBdr>
    </w:div>
    <w:div w:id="443353457">
      <w:marLeft w:val="0"/>
      <w:marRight w:val="0"/>
      <w:marTop w:val="0"/>
      <w:marBottom w:val="0"/>
      <w:divBdr>
        <w:top w:val="none" w:sz="0" w:space="0" w:color="auto"/>
        <w:left w:val="none" w:sz="0" w:space="0" w:color="auto"/>
        <w:bottom w:val="none" w:sz="0" w:space="0" w:color="auto"/>
        <w:right w:val="none" w:sz="0" w:space="0" w:color="auto"/>
      </w:divBdr>
    </w:div>
    <w:div w:id="443353459">
      <w:marLeft w:val="0"/>
      <w:marRight w:val="0"/>
      <w:marTop w:val="0"/>
      <w:marBottom w:val="0"/>
      <w:divBdr>
        <w:top w:val="none" w:sz="0" w:space="0" w:color="auto"/>
        <w:left w:val="none" w:sz="0" w:space="0" w:color="auto"/>
        <w:bottom w:val="none" w:sz="0" w:space="0" w:color="auto"/>
        <w:right w:val="none" w:sz="0" w:space="0" w:color="auto"/>
      </w:divBdr>
      <w:divsChild>
        <w:div w:id="443353444">
          <w:marLeft w:val="0"/>
          <w:marRight w:val="0"/>
          <w:marTop w:val="120"/>
          <w:marBottom w:val="0"/>
          <w:divBdr>
            <w:top w:val="none" w:sz="0" w:space="0" w:color="auto"/>
            <w:left w:val="none" w:sz="0" w:space="0" w:color="auto"/>
            <w:bottom w:val="none" w:sz="0" w:space="0" w:color="auto"/>
            <w:right w:val="none" w:sz="0" w:space="0" w:color="auto"/>
          </w:divBdr>
        </w:div>
        <w:div w:id="443353445">
          <w:marLeft w:val="0"/>
          <w:marRight w:val="0"/>
          <w:marTop w:val="120"/>
          <w:marBottom w:val="0"/>
          <w:divBdr>
            <w:top w:val="none" w:sz="0" w:space="0" w:color="auto"/>
            <w:left w:val="none" w:sz="0" w:space="0" w:color="auto"/>
            <w:bottom w:val="none" w:sz="0" w:space="0" w:color="auto"/>
            <w:right w:val="none" w:sz="0" w:space="0" w:color="auto"/>
          </w:divBdr>
        </w:div>
        <w:div w:id="443353447">
          <w:marLeft w:val="0"/>
          <w:marRight w:val="0"/>
          <w:marTop w:val="120"/>
          <w:marBottom w:val="0"/>
          <w:divBdr>
            <w:top w:val="none" w:sz="0" w:space="0" w:color="auto"/>
            <w:left w:val="none" w:sz="0" w:space="0" w:color="auto"/>
            <w:bottom w:val="none" w:sz="0" w:space="0" w:color="auto"/>
            <w:right w:val="none" w:sz="0" w:space="0" w:color="auto"/>
          </w:divBdr>
        </w:div>
        <w:div w:id="443353449">
          <w:marLeft w:val="0"/>
          <w:marRight w:val="0"/>
          <w:marTop w:val="120"/>
          <w:marBottom w:val="0"/>
          <w:divBdr>
            <w:top w:val="none" w:sz="0" w:space="0" w:color="auto"/>
            <w:left w:val="none" w:sz="0" w:space="0" w:color="auto"/>
            <w:bottom w:val="none" w:sz="0" w:space="0" w:color="auto"/>
            <w:right w:val="none" w:sz="0" w:space="0" w:color="auto"/>
          </w:divBdr>
        </w:div>
        <w:div w:id="443353451">
          <w:marLeft w:val="0"/>
          <w:marRight w:val="0"/>
          <w:marTop w:val="120"/>
          <w:marBottom w:val="0"/>
          <w:divBdr>
            <w:top w:val="none" w:sz="0" w:space="0" w:color="auto"/>
            <w:left w:val="none" w:sz="0" w:space="0" w:color="auto"/>
            <w:bottom w:val="none" w:sz="0" w:space="0" w:color="auto"/>
            <w:right w:val="none" w:sz="0" w:space="0" w:color="auto"/>
          </w:divBdr>
        </w:div>
        <w:div w:id="443353454">
          <w:marLeft w:val="0"/>
          <w:marRight w:val="0"/>
          <w:marTop w:val="120"/>
          <w:marBottom w:val="0"/>
          <w:divBdr>
            <w:top w:val="none" w:sz="0" w:space="0" w:color="auto"/>
            <w:left w:val="none" w:sz="0" w:space="0" w:color="auto"/>
            <w:bottom w:val="none" w:sz="0" w:space="0" w:color="auto"/>
            <w:right w:val="none" w:sz="0" w:space="0" w:color="auto"/>
          </w:divBdr>
        </w:div>
        <w:div w:id="443353458">
          <w:marLeft w:val="0"/>
          <w:marRight w:val="0"/>
          <w:marTop w:val="120"/>
          <w:marBottom w:val="0"/>
          <w:divBdr>
            <w:top w:val="none" w:sz="0" w:space="0" w:color="auto"/>
            <w:left w:val="none" w:sz="0" w:space="0" w:color="auto"/>
            <w:bottom w:val="none" w:sz="0" w:space="0" w:color="auto"/>
            <w:right w:val="none" w:sz="0" w:space="0" w:color="auto"/>
          </w:divBdr>
        </w:div>
        <w:div w:id="443353466">
          <w:marLeft w:val="0"/>
          <w:marRight w:val="0"/>
          <w:marTop w:val="120"/>
          <w:marBottom w:val="0"/>
          <w:divBdr>
            <w:top w:val="none" w:sz="0" w:space="0" w:color="auto"/>
            <w:left w:val="none" w:sz="0" w:space="0" w:color="auto"/>
            <w:bottom w:val="none" w:sz="0" w:space="0" w:color="auto"/>
            <w:right w:val="none" w:sz="0" w:space="0" w:color="auto"/>
          </w:divBdr>
        </w:div>
      </w:divsChild>
    </w:div>
    <w:div w:id="443353461">
      <w:marLeft w:val="0"/>
      <w:marRight w:val="0"/>
      <w:marTop w:val="0"/>
      <w:marBottom w:val="0"/>
      <w:divBdr>
        <w:top w:val="none" w:sz="0" w:space="0" w:color="auto"/>
        <w:left w:val="none" w:sz="0" w:space="0" w:color="auto"/>
        <w:bottom w:val="none" w:sz="0" w:space="0" w:color="auto"/>
        <w:right w:val="none" w:sz="0" w:space="0" w:color="auto"/>
      </w:divBdr>
    </w:div>
    <w:div w:id="443353463">
      <w:marLeft w:val="0"/>
      <w:marRight w:val="0"/>
      <w:marTop w:val="0"/>
      <w:marBottom w:val="0"/>
      <w:divBdr>
        <w:top w:val="none" w:sz="0" w:space="0" w:color="auto"/>
        <w:left w:val="none" w:sz="0" w:space="0" w:color="auto"/>
        <w:bottom w:val="none" w:sz="0" w:space="0" w:color="auto"/>
        <w:right w:val="none" w:sz="0" w:space="0" w:color="auto"/>
      </w:divBdr>
    </w:div>
    <w:div w:id="443353465">
      <w:marLeft w:val="0"/>
      <w:marRight w:val="0"/>
      <w:marTop w:val="0"/>
      <w:marBottom w:val="0"/>
      <w:divBdr>
        <w:top w:val="none" w:sz="0" w:space="0" w:color="auto"/>
        <w:left w:val="none" w:sz="0" w:space="0" w:color="auto"/>
        <w:bottom w:val="none" w:sz="0" w:space="0" w:color="auto"/>
        <w:right w:val="none" w:sz="0" w:space="0" w:color="auto"/>
      </w:divBdr>
    </w:div>
    <w:div w:id="443353467">
      <w:marLeft w:val="0"/>
      <w:marRight w:val="0"/>
      <w:marTop w:val="0"/>
      <w:marBottom w:val="0"/>
      <w:divBdr>
        <w:top w:val="none" w:sz="0" w:space="0" w:color="auto"/>
        <w:left w:val="none" w:sz="0" w:space="0" w:color="auto"/>
        <w:bottom w:val="none" w:sz="0" w:space="0" w:color="auto"/>
        <w:right w:val="none" w:sz="0" w:space="0" w:color="auto"/>
      </w:divBdr>
    </w:div>
    <w:div w:id="443353470">
      <w:marLeft w:val="0"/>
      <w:marRight w:val="0"/>
      <w:marTop w:val="0"/>
      <w:marBottom w:val="0"/>
      <w:divBdr>
        <w:top w:val="none" w:sz="0" w:space="0" w:color="auto"/>
        <w:left w:val="none" w:sz="0" w:space="0" w:color="auto"/>
        <w:bottom w:val="none" w:sz="0" w:space="0" w:color="auto"/>
        <w:right w:val="none" w:sz="0" w:space="0" w:color="auto"/>
      </w:divBdr>
    </w:div>
    <w:div w:id="443353471">
      <w:marLeft w:val="0"/>
      <w:marRight w:val="0"/>
      <w:marTop w:val="0"/>
      <w:marBottom w:val="0"/>
      <w:divBdr>
        <w:top w:val="none" w:sz="0" w:space="0" w:color="auto"/>
        <w:left w:val="none" w:sz="0" w:space="0" w:color="auto"/>
        <w:bottom w:val="none" w:sz="0" w:space="0" w:color="auto"/>
        <w:right w:val="none" w:sz="0" w:space="0" w:color="auto"/>
      </w:divBdr>
      <w:divsChild>
        <w:div w:id="443353443">
          <w:marLeft w:val="0"/>
          <w:marRight w:val="0"/>
          <w:marTop w:val="120"/>
          <w:marBottom w:val="0"/>
          <w:divBdr>
            <w:top w:val="none" w:sz="0" w:space="0" w:color="auto"/>
            <w:left w:val="none" w:sz="0" w:space="0" w:color="auto"/>
            <w:bottom w:val="none" w:sz="0" w:space="0" w:color="auto"/>
            <w:right w:val="none" w:sz="0" w:space="0" w:color="auto"/>
          </w:divBdr>
        </w:div>
        <w:div w:id="443353452">
          <w:marLeft w:val="0"/>
          <w:marRight w:val="0"/>
          <w:marTop w:val="120"/>
          <w:marBottom w:val="0"/>
          <w:divBdr>
            <w:top w:val="none" w:sz="0" w:space="0" w:color="auto"/>
            <w:left w:val="none" w:sz="0" w:space="0" w:color="auto"/>
            <w:bottom w:val="none" w:sz="0" w:space="0" w:color="auto"/>
            <w:right w:val="none" w:sz="0" w:space="0" w:color="auto"/>
          </w:divBdr>
        </w:div>
        <w:div w:id="443353455">
          <w:marLeft w:val="0"/>
          <w:marRight w:val="0"/>
          <w:marTop w:val="120"/>
          <w:marBottom w:val="0"/>
          <w:divBdr>
            <w:top w:val="none" w:sz="0" w:space="0" w:color="auto"/>
            <w:left w:val="none" w:sz="0" w:space="0" w:color="auto"/>
            <w:bottom w:val="none" w:sz="0" w:space="0" w:color="auto"/>
            <w:right w:val="none" w:sz="0" w:space="0" w:color="auto"/>
          </w:divBdr>
        </w:div>
        <w:div w:id="443353456">
          <w:marLeft w:val="0"/>
          <w:marRight w:val="0"/>
          <w:marTop w:val="120"/>
          <w:marBottom w:val="0"/>
          <w:divBdr>
            <w:top w:val="none" w:sz="0" w:space="0" w:color="auto"/>
            <w:left w:val="none" w:sz="0" w:space="0" w:color="auto"/>
            <w:bottom w:val="none" w:sz="0" w:space="0" w:color="auto"/>
            <w:right w:val="none" w:sz="0" w:space="0" w:color="auto"/>
          </w:divBdr>
        </w:div>
        <w:div w:id="443353460">
          <w:marLeft w:val="0"/>
          <w:marRight w:val="0"/>
          <w:marTop w:val="120"/>
          <w:marBottom w:val="0"/>
          <w:divBdr>
            <w:top w:val="none" w:sz="0" w:space="0" w:color="auto"/>
            <w:left w:val="none" w:sz="0" w:space="0" w:color="auto"/>
            <w:bottom w:val="none" w:sz="0" w:space="0" w:color="auto"/>
            <w:right w:val="none" w:sz="0" w:space="0" w:color="auto"/>
          </w:divBdr>
        </w:div>
        <w:div w:id="443353462">
          <w:marLeft w:val="0"/>
          <w:marRight w:val="0"/>
          <w:marTop w:val="120"/>
          <w:marBottom w:val="0"/>
          <w:divBdr>
            <w:top w:val="none" w:sz="0" w:space="0" w:color="auto"/>
            <w:left w:val="none" w:sz="0" w:space="0" w:color="auto"/>
            <w:bottom w:val="none" w:sz="0" w:space="0" w:color="auto"/>
            <w:right w:val="none" w:sz="0" w:space="0" w:color="auto"/>
          </w:divBdr>
        </w:div>
        <w:div w:id="443353464">
          <w:marLeft w:val="0"/>
          <w:marRight w:val="0"/>
          <w:marTop w:val="120"/>
          <w:marBottom w:val="0"/>
          <w:divBdr>
            <w:top w:val="none" w:sz="0" w:space="0" w:color="auto"/>
            <w:left w:val="none" w:sz="0" w:space="0" w:color="auto"/>
            <w:bottom w:val="none" w:sz="0" w:space="0" w:color="auto"/>
            <w:right w:val="none" w:sz="0" w:space="0" w:color="auto"/>
          </w:divBdr>
        </w:div>
        <w:div w:id="443353469">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DC89DF3BAD346D0B7D9EA8E730B26D74BB71F9E58AAF64B585658D4744ACD8O" TargetMode="External"/><Relationship Id="rId4" Type="http://schemas.openxmlformats.org/officeDocument/2006/relationships/hyperlink" Target="consultantplus://offline/ref=54008E6419D26E2D72B91F3413DBCFA6253EF2956A1A01659F060CC42Fc8I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65</TotalTime>
  <Pages>8</Pages>
  <Words>2085</Words>
  <Characters>11891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Darya Zhuikova</dc:creator>
  <cp:keywords/>
  <dc:description/>
  <cp:lastModifiedBy>Пользователь</cp:lastModifiedBy>
  <cp:revision>6</cp:revision>
  <dcterms:created xsi:type="dcterms:W3CDTF">2018-11-08T19:02:00Z</dcterms:created>
  <dcterms:modified xsi:type="dcterms:W3CDTF">2018-11-12T07:42:00Z</dcterms:modified>
</cp:coreProperties>
</file>