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9" w:rsidRPr="009E2A48" w:rsidRDefault="00C51FF7" w:rsidP="00CD231E">
      <w:pPr>
        <w:spacing w:after="0"/>
        <w:ind w:firstLine="284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получить э</w:t>
      </w:r>
      <w:r w:rsidR="00BD68B9" w:rsidRPr="009E2A48">
        <w:rPr>
          <w:rFonts w:ascii="Segoe UI" w:hAnsi="Segoe UI" w:cs="Segoe UI"/>
          <w:b/>
          <w:sz w:val="32"/>
          <w:szCs w:val="32"/>
        </w:rPr>
        <w:t>лектронн</w:t>
      </w:r>
      <w:r>
        <w:rPr>
          <w:rFonts w:ascii="Segoe UI" w:hAnsi="Segoe UI" w:cs="Segoe UI"/>
          <w:b/>
          <w:sz w:val="32"/>
          <w:szCs w:val="32"/>
        </w:rPr>
        <w:t>ую</w:t>
      </w:r>
      <w:r w:rsidR="00BD68B9" w:rsidRPr="009E2A48">
        <w:rPr>
          <w:rFonts w:ascii="Segoe UI" w:hAnsi="Segoe UI" w:cs="Segoe UI"/>
          <w:b/>
          <w:sz w:val="32"/>
          <w:szCs w:val="32"/>
        </w:rPr>
        <w:t xml:space="preserve"> подпись</w:t>
      </w:r>
      <w:r>
        <w:rPr>
          <w:rFonts w:ascii="Segoe UI" w:hAnsi="Segoe UI" w:cs="Segoe UI"/>
          <w:b/>
          <w:sz w:val="32"/>
          <w:szCs w:val="32"/>
        </w:rPr>
        <w:t xml:space="preserve"> в Кадастровой палате</w:t>
      </w:r>
    </w:p>
    <w:p w:rsidR="00BD68B9" w:rsidRPr="003A4009" w:rsidRDefault="003A4009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Современный мир сложно представить без электронного документооборота.  Запрашивать документы, </w:t>
      </w:r>
      <w:r w:rsidR="002242EF">
        <w:rPr>
          <w:rFonts w:ascii="Segoe UI" w:eastAsia="Calibri" w:hAnsi="Segoe UI" w:cs="Segoe UI"/>
        </w:rPr>
        <w:t>обращаться за государственными услугами</w:t>
      </w:r>
      <w:r>
        <w:rPr>
          <w:rFonts w:ascii="Segoe UI" w:eastAsia="Calibri" w:hAnsi="Segoe UI" w:cs="Segoe UI"/>
        </w:rPr>
        <w:t xml:space="preserve">, </w:t>
      </w:r>
      <w:r w:rsidR="002242EF">
        <w:rPr>
          <w:rFonts w:ascii="Segoe UI" w:eastAsia="Calibri" w:hAnsi="Segoe UI" w:cs="Segoe UI"/>
        </w:rPr>
        <w:t xml:space="preserve">иметь доступ к различным площадкам </w:t>
      </w:r>
      <w:r>
        <w:rPr>
          <w:rFonts w:ascii="Segoe UI" w:eastAsia="Calibri" w:hAnsi="Segoe UI" w:cs="Segoe UI"/>
        </w:rPr>
        <w:t xml:space="preserve"> в интернете</w:t>
      </w:r>
      <w:r w:rsidR="000713F7">
        <w:rPr>
          <w:rFonts w:ascii="Segoe UI" w:eastAsia="Calibri" w:hAnsi="Segoe UI" w:cs="Segoe UI"/>
        </w:rPr>
        <w:t>, совершать сделки со своего рабочего места</w:t>
      </w:r>
      <w:r w:rsidR="002242EF">
        <w:rPr>
          <w:rFonts w:ascii="Segoe UI" w:eastAsia="Calibri" w:hAnsi="Segoe UI" w:cs="Segoe UI"/>
        </w:rPr>
        <w:t xml:space="preserve"> или из дома</w:t>
      </w:r>
      <w:r w:rsidR="000713F7">
        <w:rPr>
          <w:rFonts w:ascii="Segoe UI" w:eastAsia="Calibri" w:hAnsi="Segoe UI" w:cs="Segoe UI"/>
        </w:rPr>
        <w:t xml:space="preserve"> – в настоящий момент это доступно каждому благодаря такому инструменту, как электронно-цифровая подпись.  </w:t>
      </w:r>
      <w:r>
        <w:rPr>
          <w:rFonts w:ascii="Segoe UI" w:eastAsia="Calibri" w:hAnsi="Segoe UI" w:cs="Segoe UI"/>
        </w:rPr>
        <w:t xml:space="preserve">  </w:t>
      </w:r>
    </w:p>
    <w:p w:rsidR="00BD68B9" w:rsidRPr="00BD68B9" w:rsidRDefault="000713F7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Электронно-цифровая подпись – это уникальный набор символов, с помощью которого вы сможете подписать электронные документы, либо заверить бумажные документы, переведенные в электронный вид. Электронная</w:t>
      </w:r>
      <w:r w:rsidR="00BD68B9" w:rsidRPr="00BD68B9">
        <w:rPr>
          <w:rFonts w:ascii="Segoe UI" w:eastAsia="Calibri" w:hAnsi="Segoe UI" w:cs="Segoe UI"/>
        </w:rPr>
        <w:t xml:space="preserve"> подпись — цифровой аналог обычной </w:t>
      </w:r>
      <w:r>
        <w:rPr>
          <w:rFonts w:ascii="Segoe UI" w:eastAsia="Calibri" w:hAnsi="Segoe UI" w:cs="Segoe UI"/>
        </w:rPr>
        <w:t xml:space="preserve">(рукописной) </w:t>
      </w:r>
      <w:r w:rsidR="00BD68B9" w:rsidRPr="00BD68B9">
        <w:rPr>
          <w:rFonts w:ascii="Segoe UI" w:eastAsia="Calibri" w:hAnsi="Segoe UI" w:cs="Segoe UI"/>
        </w:rPr>
        <w:t>подписи</w:t>
      </w:r>
      <w:r>
        <w:rPr>
          <w:rFonts w:ascii="Segoe UI" w:eastAsia="Calibri" w:hAnsi="Segoe UI" w:cs="Segoe UI"/>
        </w:rPr>
        <w:t>. Важным п</w:t>
      </w:r>
      <w:r w:rsidR="002242EF">
        <w:rPr>
          <w:rFonts w:ascii="Segoe UI" w:eastAsia="Calibri" w:hAnsi="Segoe UI" w:cs="Segoe UI"/>
        </w:rPr>
        <w:t>реимуществом ЭЦП</w:t>
      </w:r>
      <w:r>
        <w:rPr>
          <w:rFonts w:ascii="Segoe UI" w:eastAsia="Calibri" w:hAnsi="Segoe UI" w:cs="Segoe UI"/>
        </w:rPr>
        <w:t xml:space="preserve"> является то, что ее нельзя подделать – невозможно создать вторую такую же комбинацию. </w:t>
      </w:r>
      <w:r w:rsidR="00BD68B9" w:rsidRPr="00BD68B9">
        <w:rPr>
          <w:rFonts w:ascii="Segoe UI" w:eastAsia="Calibri" w:hAnsi="Segoe UI" w:cs="Segoe UI"/>
        </w:rPr>
        <w:t xml:space="preserve"> </w:t>
      </w:r>
      <w:r w:rsidR="002242EF" w:rsidRPr="002242EF">
        <w:rPr>
          <w:rFonts w:ascii="Segoe UI" w:eastAsia="Calibri" w:hAnsi="Segoe UI" w:cs="Segoe UI"/>
        </w:rPr>
        <w:t>За счёт использования методов шифров</w:t>
      </w:r>
      <w:r w:rsidR="002242EF">
        <w:rPr>
          <w:rFonts w:ascii="Segoe UI" w:eastAsia="Calibri" w:hAnsi="Segoe UI" w:cs="Segoe UI"/>
        </w:rPr>
        <w:t>ания</w:t>
      </w:r>
      <w:r w:rsidR="002242EF" w:rsidRPr="002242EF">
        <w:rPr>
          <w:rFonts w:ascii="Segoe UI" w:eastAsia="Calibri" w:hAnsi="Segoe UI" w:cs="Segoe UI"/>
        </w:rPr>
        <w:t xml:space="preserve"> информации, </w:t>
      </w:r>
      <w:r w:rsidR="002242EF">
        <w:rPr>
          <w:rFonts w:ascii="Segoe UI" w:eastAsia="Calibri" w:hAnsi="Segoe UI" w:cs="Segoe UI"/>
        </w:rPr>
        <w:t>электронная подпись значительно повышае</w:t>
      </w:r>
      <w:r w:rsidR="002242EF" w:rsidRPr="002242EF">
        <w:rPr>
          <w:rFonts w:ascii="Segoe UI" w:eastAsia="Calibri" w:hAnsi="Segoe UI" w:cs="Segoe UI"/>
        </w:rPr>
        <w:t>т уровень информационной безо</w:t>
      </w:r>
      <w:r w:rsidR="002242EF">
        <w:rPr>
          <w:rFonts w:ascii="Segoe UI" w:eastAsia="Calibri" w:hAnsi="Segoe UI" w:cs="Segoe UI"/>
        </w:rPr>
        <w:t xml:space="preserve">пасности при обмене документами, что немаловажно на сегодняшний день.  </w:t>
      </w:r>
      <w:r w:rsidR="00BD68B9" w:rsidRPr="00BD68B9">
        <w:rPr>
          <w:rFonts w:ascii="Segoe UI" w:eastAsia="Calibri" w:hAnsi="Segoe UI" w:cs="Segoe UI"/>
        </w:rPr>
        <w:t>Заверенный электронной подписью документ имеет такую же юридическую силу, как и бумажный, но позволяет заметно сократить время на запрос и получение услуг.</w:t>
      </w:r>
    </w:p>
    <w:p w:rsidR="00BD68B9" w:rsidRPr="00BD68B9" w:rsidRDefault="00BD68B9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>Наличие сертификата электронной подписи позволяет в режиме</w:t>
      </w:r>
      <w:r w:rsidR="003A4009" w:rsidRPr="003A4009">
        <w:rPr>
          <w:rFonts w:ascii="Segoe UI" w:eastAsia="Calibri" w:hAnsi="Segoe UI" w:cs="Segoe UI"/>
        </w:rPr>
        <w:t xml:space="preserve"> </w:t>
      </w:r>
      <w:r w:rsidR="003A4009">
        <w:rPr>
          <w:rFonts w:ascii="Segoe UI" w:eastAsia="Calibri" w:hAnsi="Segoe UI" w:cs="Segoe UI"/>
        </w:rPr>
        <w:t>онлайн</w:t>
      </w:r>
      <w:r w:rsidRPr="00BD68B9">
        <w:rPr>
          <w:rFonts w:ascii="Segoe UI" w:eastAsia="Calibri" w:hAnsi="Segoe UI" w:cs="Segoe UI"/>
        </w:rPr>
        <w:t xml:space="preserve"> поставить объект недвижимости на кадастровый учет и зарегистрировать права собственности, а также получать сведения из ЕГРН. Владельцы сертификата могут подать заявление </w:t>
      </w:r>
      <w:proofErr w:type="gramStart"/>
      <w:r w:rsidRPr="00BD68B9">
        <w:rPr>
          <w:rFonts w:ascii="Segoe UI" w:eastAsia="Calibri" w:hAnsi="Segoe UI" w:cs="Segoe UI"/>
        </w:rPr>
        <w:t>о невозможности совершения электронных сделок с их недвижимостью без их личного участия в личном кабинете на сайте</w:t>
      </w:r>
      <w:proofErr w:type="gramEnd"/>
      <w:r w:rsidRPr="00BD68B9">
        <w:rPr>
          <w:rFonts w:ascii="Segoe UI" w:eastAsia="Calibri" w:hAnsi="Segoe UI" w:cs="Segoe UI"/>
        </w:rPr>
        <w:t xml:space="preserve"> </w:t>
      </w:r>
      <w:proofErr w:type="spellStart"/>
      <w:r w:rsidRPr="00BD68B9">
        <w:rPr>
          <w:rFonts w:ascii="Segoe UI" w:eastAsia="Calibri" w:hAnsi="Segoe UI" w:cs="Segoe UI"/>
        </w:rPr>
        <w:t>Росреестра</w:t>
      </w:r>
      <w:proofErr w:type="spellEnd"/>
      <w:r w:rsidRPr="00BD68B9">
        <w:rPr>
          <w:rFonts w:ascii="Segoe UI" w:eastAsia="Calibri" w:hAnsi="Segoe UI" w:cs="Segoe UI"/>
        </w:rPr>
        <w:t>.</w:t>
      </w:r>
    </w:p>
    <w:p w:rsidR="00BD68B9" w:rsidRPr="00BD68B9" w:rsidRDefault="00C52ADF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Удостоверяющий центр Федеральной кадастровой палаты предоставляет услугу по выпуску сертификатов ЭП.  С 1 января 2022 года   </w:t>
      </w:r>
      <w:r w:rsidR="0072548B">
        <w:rPr>
          <w:rFonts w:ascii="Segoe UI" w:eastAsia="Calibri" w:hAnsi="Segoe UI" w:cs="Segoe UI"/>
        </w:rPr>
        <w:t xml:space="preserve">в </w:t>
      </w:r>
      <w:proofErr w:type="gramStart"/>
      <w:r w:rsidR="0072548B">
        <w:rPr>
          <w:rFonts w:ascii="Segoe UI" w:eastAsia="Calibri" w:hAnsi="Segoe UI" w:cs="Segoe UI"/>
        </w:rPr>
        <w:t>нашем</w:t>
      </w:r>
      <w:proofErr w:type="gramEnd"/>
      <w:r w:rsidR="0072548B">
        <w:rPr>
          <w:rFonts w:ascii="Segoe UI" w:eastAsia="Calibri" w:hAnsi="Segoe UI" w:cs="Segoe UI"/>
        </w:rPr>
        <w:t xml:space="preserve"> УЦ </w:t>
      </w:r>
      <w:r>
        <w:rPr>
          <w:rFonts w:ascii="Segoe UI" w:eastAsia="Calibri" w:hAnsi="Segoe UI" w:cs="Segoe UI"/>
        </w:rPr>
        <w:t>услуга доступна для физических лиц,</w:t>
      </w:r>
      <w:r w:rsidR="00897EFA">
        <w:rPr>
          <w:rFonts w:ascii="Segoe UI" w:eastAsia="Calibri" w:hAnsi="Segoe UI" w:cs="Segoe UI"/>
        </w:rPr>
        <w:t xml:space="preserve"> </w:t>
      </w:r>
      <w:r>
        <w:rPr>
          <w:rFonts w:ascii="Segoe UI" w:eastAsia="Calibri" w:hAnsi="Segoe UI" w:cs="Segoe UI"/>
        </w:rPr>
        <w:t xml:space="preserve">кадастровых инженеров, арбитражных управляющих и нотариусов. </w:t>
      </w:r>
      <w:r w:rsidR="0072548B">
        <w:rPr>
          <w:rFonts w:ascii="Segoe UI" w:eastAsia="Calibri" w:hAnsi="Segoe UI" w:cs="Segoe UI"/>
        </w:rPr>
        <w:t xml:space="preserve">Оформление запроса на выпуск сертификата осуществляется посредством официального сайта УЦ </w:t>
      </w:r>
      <w:hyperlink r:id="rId7" w:history="1">
        <w:r w:rsidR="0072548B" w:rsidRPr="00974675">
          <w:rPr>
            <w:rStyle w:val="a9"/>
            <w:rFonts w:ascii="Segoe UI" w:eastAsia="Calibri" w:hAnsi="Segoe UI" w:cs="Segoe UI"/>
          </w:rPr>
          <w:t>https://uc.kadastr.ru/</w:t>
        </w:r>
      </w:hyperlink>
      <w:r w:rsidR="0072548B">
        <w:rPr>
          <w:rFonts w:ascii="Segoe UI" w:eastAsia="Calibri" w:hAnsi="Segoe UI" w:cs="Segoe UI"/>
        </w:rPr>
        <w:t xml:space="preserve">.  </w:t>
      </w:r>
    </w:p>
    <w:p w:rsidR="00BD68B9" w:rsidRPr="00BD68B9" w:rsidRDefault="00BD68B9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>Для получения электронной подписи необходимо:</w:t>
      </w:r>
    </w:p>
    <w:p w:rsidR="00BD68B9" w:rsidRPr="00CD231E" w:rsidRDefault="00BD68B9" w:rsidP="00CD231E">
      <w:pPr>
        <w:spacing w:after="0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 xml:space="preserve">- пройти регистрацию на сайте </w:t>
      </w:r>
      <w:proofErr w:type="spellStart"/>
      <w:r w:rsidRPr="00BD68B9">
        <w:rPr>
          <w:rFonts w:ascii="Segoe UI" w:eastAsia="Calibri" w:hAnsi="Segoe UI" w:cs="Segoe UI"/>
        </w:rPr>
        <w:t>uc.kadastr.ru</w:t>
      </w:r>
      <w:proofErr w:type="spellEnd"/>
      <w:r w:rsidRPr="00BD68B9">
        <w:rPr>
          <w:rFonts w:ascii="Segoe UI" w:eastAsia="Calibri" w:hAnsi="Segoe UI" w:cs="Segoe UI"/>
        </w:rPr>
        <w:t>;</w:t>
      </w:r>
    </w:p>
    <w:p w:rsidR="005823AD" w:rsidRPr="005823AD" w:rsidRDefault="005823AD" w:rsidP="00CD231E">
      <w:pPr>
        <w:spacing w:after="0"/>
        <w:ind w:left="142" w:hanging="142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- сформировать запрос на сертификат в личном кабинете, сформировать закрытую часть    сертификата с помощью программы </w:t>
      </w:r>
      <w:proofErr w:type="spellStart"/>
      <w:r>
        <w:rPr>
          <w:rFonts w:ascii="Segoe UI" w:eastAsia="Calibri" w:hAnsi="Segoe UI" w:cs="Segoe UI"/>
        </w:rPr>
        <w:t>КриптоПро</w:t>
      </w:r>
      <w:proofErr w:type="spellEnd"/>
      <w:proofErr w:type="gramStart"/>
      <w:r>
        <w:rPr>
          <w:rFonts w:ascii="Segoe UI" w:eastAsia="Calibri" w:hAnsi="Segoe UI" w:cs="Segoe UI"/>
          <w:lang w:val="en-US"/>
        </w:rPr>
        <w:t>CSP</w:t>
      </w:r>
      <w:proofErr w:type="gramEnd"/>
      <w:r>
        <w:rPr>
          <w:rFonts w:ascii="Segoe UI" w:eastAsia="Calibri" w:hAnsi="Segoe UI" w:cs="Segoe UI"/>
        </w:rPr>
        <w:t>;</w:t>
      </w:r>
    </w:p>
    <w:p w:rsidR="00BD68B9" w:rsidRPr="00BD68B9" w:rsidRDefault="00BD68B9" w:rsidP="00CD231E">
      <w:pPr>
        <w:spacing w:after="0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>- оплатить услугу;</w:t>
      </w:r>
    </w:p>
    <w:p w:rsidR="0072548B" w:rsidRDefault="0072548B" w:rsidP="00CD231E">
      <w:pPr>
        <w:spacing w:after="0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- удостоверить вашу личность. Для этого потребуется личный визит в офис УЦ и предъявление  документов</w:t>
      </w:r>
      <w:r w:rsidR="00BD68B9" w:rsidRPr="00BD68B9">
        <w:rPr>
          <w:rFonts w:ascii="Segoe UI" w:eastAsia="Calibri" w:hAnsi="Segoe UI" w:cs="Segoe UI"/>
        </w:rPr>
        <w:t xml:space="preserve">: </w:t>
      </w:r>
    </w:p>
    <w:p w:rsidR="00BD68B9" w:rsidRDefault="0072548B" w:rsidP="00CD231E">
      <w:pPr>
        <w:spacing w:after="0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           </w:t>
      </w:r>
      <w:r w:rsidR="00BD68B9" w:rsidRPr="00BD68B9">
        <w:rPr>
          <w:rFonts w:ascii="Segoe UI" w:eastAsia="Calibri" w:hAnsi="Segoe UI" w:cs="Segoe UI"/>
        </w:rPr>
        <w:t>физическим лицам — паспорт, СНИЛС, ИНН</w:t>
      </w:r>
      <w:r>
        <w:rPr>
          <w:rFonts w:ascii="Segoe UI" w:eastAsia="Calibri" w:hAnsi="Segoe UI" w:cs="Segoe UI"/>
        </w:rPr>
        <w:t xml:space="preserve"> (оригиналы)</w:t>
      </w:r>
      <w:r w:rsidR="00BD68B9" w:rsidRPr="00BD68B9">
        <w:rPr>
          <w:rFonts w:ascii="Segoe UI" w:eastAsia="Calibri" w:hAnsi="Segoe UI" w:cs="Segoe UI"/>
        </w:rPr>
        <w:t xml:space="preserve">; </w:t>
      </w:r>
    </w:p>
    <w:p w:rsidR="0072548B" w:rsidRPr="00CD231E" w:rsidRDefault="0072548B" w:rsidP="00CD231E">
      <w:pPr>
        <w:spacing w:after="0"/>
        <w:jc w:val="both"/>
        <w:rPr>
          <w:rFonts w:ascii="Segoe UI" w:hAnsi="Segoe UI" w:cs="Segoe UI"/>
        </w:rPr>
      </w:pPr>
      <w:r w:rsidRPr="00DE7C83">
        <w:rPr>
          <w:rFonts w:ascii="Segoe UI" w:eastAsia="Calibri" w:hAnsi="Segoe UI" w:cs="Segoe UI"/>
        </w:rPr>
        <w:t xml:space="preserve">           Арбитражным управляющим дополнительно потребуется предъявить копию </w:t>
      </w:r>
      <w:r w:rsidRPr="00DE7C83">
        <w:rPr>
          <w:rFonts w:ascii="Segoe UI" w:hAnsi="Segoe UI" w:cs="Segoe UI"/>
        </w:rPr>
        <w:t xml:space="preserve">выписки из реестра </w:t>
      </w:r>
      <w:proofErr w:type="spellStart"/>
      <w:r w:rsidRPr="00DE7C83">
        <w:rPr>
          <w:rFonts w:ascii="Segoe UI" w:hAnsi="Segoe UI" w:cs="Segoe UI"/>
        </w:rPr>
        <w:t>Саморегулируемой</w:t>
      </w:r>
      <w:proofErr w:type="spellEnd"/>
      <w:r w:rsidRPr="00DE7C83">
        <w:rPr>
          <w:rFonts w:ascii="Segoe UI" w:hAnsi="Segoe UI" w:cs="Segoe UI"/>
        </w:rPr>
        <w:t xml:space="preserve"> организации арбитражных управляющих, членом которой он является</w:t>
      </w:r>
      <w:r w:rsidR="00DE7C83" w:rsidRPr="00DE7C83">
        <w:rPr>
          <w:rFonts w:ascii="Segoe UI" w:hAnsi="Segoe UI" w:cs="Segoe UI"/>
        </w:rPr>
        <w:t>;</w:t>
      </w:r>
    </w:p>
    <w:p w:rsidR="00DE7C83" w:rsidRDefault="00DE7C83" w:rsidP="00CD231E">
      <w:pPr>
        <w:spacing w:after="0"/>
        <w:jc w:val="both"/>
        <w:rPr>
          <w:rFonts w:ascii="Segoe UI" w:hAnsi="Segoe UI" w:cs="Segoe UI"/>
        </w:rPr>
      </w:pPr>
      <w:r w:rsidRPr="00DE7C83">
        <w:rPr>
          <w:rFonts w:ascii="Segoe UI" w:hAnsi="Segoe UI" w:cs="Segoe UI"/>
        </w:rPr>
        <w:lastRenderedPageBreak/>
        <w:t xml:space="preserve">          </w:t>
      </w:r>
      <w:r>
        <w:rPr>
          <w:rFonts w:ascii="Segoe UI" w:hAnsi="Segoe UI" w:cs="Segoe UI"/>
        </w:rPr>
        <w:t xml:space="preserve">При получении сертификата для кадастрового инженера дополнительным документом является копия выписки из реестра </w:t>
      </w:r>
      <w:proofErr w:type="spellStart"/>
      <w:r>
        <w:rPr>
          <w:rFonts w:ascii="Segoe UI" w:hAnsi="Segoe UI" w:cs="Segoe UI"/>
        </w:rPr>
        <w:t>Саморегилируемой</w:t>
      </w:r>
      <w:proofErr w:type="spellEnd"/>
      <w:r>
        <w:rPr>
          <w:rFonts w:ascii="Segoe UI" w:hAnsi="Segoe UI" w:cs="Segoe UI"/>
        </w:rPr>
        <w:t xml:space="preserve"> организации кадастровых инженеров, членом которой он является;</w:t>
      </w:r>
    </w:p>
    <w:p w:rsidR="00DE7C83" w:rsidRPr="00DE7C83" w:rsidRDefault="00DE7C83" w:rsidP="00CD231E">
      <w:pPr>
        <w:spacing w:after="0"/>
        <w:jc w:val="both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 xml:space="preserve">        Нотариусам при удостоверении личности помимо основных трех документов нужно предъявить </w:t>
      </w:r>
      <w:r w:rsidR="000540DF">
        <w:rPr>
          <w:rFonts w:ascii="Segoe UI" w:hAnsi="Segoe UI" w:cs="Segoe UI"/>
        </w:rPr>
        <w:t>оригинал</w:t>
      </w:r>
      <w:r>
        <w:rPr>
          <w:rFonts w:ascii="Segoe UI" w:hAnsi="Segoe UI" w:cs="Segoe UI"/>
        </w:rPr>
        <w:t xml:space="preserve"> выписки из Реестра нотариусов. На момент предъявления выписка должна быть актуальной, срок действия ее составляет   5 дней с момента получения. (Также обращаем ваше внимание, что </w:t>
      </w:r>
      <w:proofErr w:type="gramStart"/>
      <w:r>
        <w:rPr>
          <w:rFonts w:ascii="Segoe UI" w:hAnsi="Segoe UI" w:cs="Segoe UI"/>
        </w:rPr>
        <w:t>сертификат, полученный для нотариуса в УЦ кадастровой палаты не подходит</w:t>
      </w:r>
      <w:proofErr w:type="gramEnd"/>
      <w:r>
        <w:rPr>
          <w:rFonts w:ascii="Segoe UI" w:hAnsi="Segoe UI" w:cs="Segoe UI"/>
        </w:rPr>
        <w:t xml:space="preserve"> для работы ЕИС нотариата РФ).</w:t>
      </w:r>
    </w:p>
    <w:p w:rsidR="00BD68B9" w:rsidRPr="00BD68B9" w:rsidRDefault="00BD68B9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 xml:space="preserve">Удостоверить личность можно в офисах Кадастровой палаты по Республике Карелия в </w:t>
      </w:r>
      <w:proofErr w:type="gramStart"/>
      <w:r w:rsidRPr="00BD68B9">
        <w:rPr>
          <w:rFonts w:ascii="Segoe UI" w:eastAsia="Calibri" w:hAnsi="Segoe UI" w:cs="Segoe UI"/>
        </w:rPr>
        <w:t>г</w:t>
      </w:r>
      <w:proofErr w:type="gramEnd"/>
      <w:r w:rsidRPr="00BD68B9">
        <w:rPr>
          <w:rFonts w:ascii="Segoe UI" w:eastAsia="Calibri" w:hAnsi="Segoe UI" w:cs="Segoe UI"/>
        </w:rPr>
        <w:t xml:space="preserve">. Петрозаводске, </w:t>
      </w:r>
      <w:r w:rsidR="00897EFA">
        <w:rPr>
          <w:rFonts w:ascii="Segoe UI" w:eastAsia="Calibri" w:hAnsi="Segoe UI" w:cs="Segoe UI"/>
        </w:rPr>
        <w:t xml:space="preserve"> г. Костомукше, г. Сортавала и </w:t>
      </w:r>
      <w:r w:rsidRPr="00BD68B9">
        <w:rPr>
          <w:rFonts w:ascii="Segoe UI" w:eastAsia="Calibri" w:hAnsi="Segoe UI" w:cs="Segoe UI"/>
        </w:rPr>
        <w:t xml:space="preserve"> г. Кеми.</w:t>
      </w:r>
    </w:p>
    <w:p w:rsidR="00BD68B9" w:rsidRPr="00BD68B9" w:rsidRDefault="00897EFA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В течение нескольких часов после удостоверения личности </w:t>
      </w:r>
      <w:r w:rsidR="00BD68B9" w:rsidRPr="00BD68B9">
        <w:rPr>
          <w:rFonts w:ascii="Segoe UI" w:eastAsia="Calibri" w:hAnsi="Segoe UI" w:cs="Segoe UI"/>
        </w:rPr>
        <w:t xml:space="preserve"> </w:t>
      </w:r>
      <w:r>
        <w:rPr>
          <w:rFonts w:ascii="Segoe UI" w:eastAsia="Calibri" w:hAnsi="Segoe UI" w:cs="Segoe UI"/>
        </w:rPr>
        <w:t>сертификат будет выпущен и доступен для скачивания в личном кабинете на сайте УЦ.</w:t>
      </w:r>
    </w:p>
    <w:p w:rsidR="00BD68B9" w:rsidRPr="00BD68B9" w:rsidRDefault="00BD68B9" w:rsidP="00CD231E">
      <w:pPr>
        <w:spacing w:after="0"/>
        <w:ind w:firstLine="709"/>
        <w:jc w:val="both"/>
        <w:rPr>
          <w:rFonts w:ascii="Segoe UI" w:eastAsia="Calibri" w:hAnsi="Segoe UI" w:cs="Segoe UI"/>
        </w:rPr>
      </w:pPr>
      <w:r w:rsidRPr="00BD68B9">
        <w:rPr>
          <w:rFonts w:ascii="Segoe UI" w:eastAsia="Calibri" w:hAnsi="Segoe UI" w:cs="Segoe UI"/>
        </w:rPr>
        <w:t>Более подробную информацию можно узнать по телефону: 8 (8142) 71-73-46 (</w:t>
      </w:r>
      <w:proofErr w:type="spellStart"/>
      <w:r w:rsidRPr="00BD68B9">
        <w:rPr>
          <w:rFonts w:ascii="Segoe UI" w:eastAsia="Calibri" w:hAnsi="Segoe UI" w:cs="Segoe UI"/>
        </w:rPr>
        <w:t>доб</w:t>
      </w:r>
      <w:proofErr w:type="spellEnd"/>
      <w:r w:rsidRPr="00BD68B9">
        <w:rPr>
          <w:rFonts w:ascii="Segoe UI" w:eastAsia="Calibri" w:hAnsi="Segoe UI" w:cs="Segoe UI"/>
        </w:rPr>
        <w:t>. 4)</w:t>
      </w:r>
    </w:p>
    <w:p w:rsidR="005B06FD" w:rsidRDefault="005B06FD" w:rsidP="00CD231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CD231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Pr="004B70AE" w:rsidRDefault="00952B1D" w:rsidP="00CD231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hyperlink r:id="rId8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/>
    </w:p>
    <w:p w:rsidR="003D0908" w:rsidRPr="003854AC" w:rsidRDefault="003D0908" w:rsidP="00CD231E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CD231E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CD231E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CD231E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CD231E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CD231E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10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15" w:rsidRDefault="00250B15" w:rsidP="00EB026A">
      <w:pPr>
        <w:spacing w:after="0" w:line="240" w:lineRule="auto"/>
      </w:pPr>
      <w:r>
        <w:separator/>
      </w:r>
    </w:p>
  </w:endnote>
  <w:endnote w:type="continuationSeparator" w:id="0">
    <w:p w:rsidR="00250B15" w:rsidRDefault="00250B1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15" w:rsidRDefault="00250B15" w:rsidP="00EB026A">
      <w:pPr>
        <w:spacing w:after="0" w:line="240" w:lineRule="auto"/>
      </w:pPr>
      <w:r>
        <w:separator/>
      </w:r>
    </w:p>
  </w:footnote>
  <w:footnote w:type="continuationSeparator" w:id="0">
    <w:p w:rsidR="00250B15" w:rsidRDefault="00250B1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2E7E37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DC567922"/>
    <w:lvl w:ilvl="0" w:tplc="62D27B26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540DF"/>
    <w:rsid w:val="000713F7"/>
    <w:rsid w:val="00072BEA"/>
    <w:rsid w:val="00095099"/>
    <w:rsid w:val="000B0455"/>
    <w:rsid w:val="000C1FC4"/>
    <w:rsid w:val="000F5463"/>
    <w:rsid w:val="00102A00"/>
    <w:rsid w:val="00111EC3"/>
    <w:rsid w:val="00114B72"/>
    <w:rsid w:val="0011680F"/>
    <w:rsid w:val="0015105A"/>
    <w:rsid w:val="001666C7"/>
    <w:rsid w:val="00174854"/>
    <w:rsid w:val="00182333"/>
    <w:rsid w:val="001964A9"/>
    <w:rsid w:val="001B7F6A"/>
    <w:rsid w:val="001D1DFC"/>
    <w:rsid w:val="001F05E3"/>
    <w:rsid w:val="00205252"/>
    <w:rsid w:val="00212366"/>
    <w:rsid w:val="0021408E"/>
    <w:rsid w:val="00217ACC"/>
    <w:rsid w:val="002242EF"/>
    <w:rsid w:val="0023613D"/>
    <w:rsid w:val="00250B15"/>
    <w:rsid w:val="00251241"/>
    <w:rsid w:val="00262566"/>
    <w:rsid w:val="00271D96"/>
    <w:rsid w:val="00281960"/>
    <w:rsid w:val="00285ED8"/>
    <w:rsid w:val="00295C11"/>
    <w:rsid w:val="00295CC9"/>
    <w:rsid w:val="002A0CF0"/>
    <w:rsid w:val="002A1D0A"/>
    <w:rsid w:val="002E412F"/>
    <w:rsid w:val="002E7E37"/>
    <w:rsid w:val="00304957"/>
    <w:rsid w:val="0031138C"/>
    <w:rsid w:val="00315EA3"/>
    <w:rsid w:val="003260AA"/>
    <w:rsid w:val="00331A73"/>
    <w:rsid w:val="0033304D"/>
    <w:rsid w:val="003539C8"/>
    <w:rsid w:val="00384340"/>
    <w:rsid w:val="003A4009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317F0"/>
    <w:rsid w:val="005555CC"/>
    <w:rsid w:val="005670D0"/>
    <w:rsid w:val="005774D0"/>
    <w:rsid w:val="005823AD"/>
    <w:rsid w:val="005B06FD"/>
    <w:rsid w:val="005C0D53"/>
    <w:rsid w:val="005E7B89"/>
    <w:rsid w:val="006115CF"/>
    <w:rsid w:val="00617F6A"/>
    <w:rsid w:val="0063188F"/>
    <w:rsid w:val="00641FBF"/>
    <w:rsid w:val="00650837"/>
    <w:rsid w:val="0065793B"/>
    <w:rsid w:val="00662351"/>
    <w:rsid w:val="00671765"/>
    <w:rsid w:val="006962FA"/>
    <w:rsid w:val="00705E0F"/>
    <w:rsid w:val="00707FCC"/>
    <w:rsid w:val="0071046A"/>
    <w:rsid w:val="00715B79"/>
    <w:rsid w:val="0072548B"/>
    <w:rsid w:val="00763C56"/>
    <w:rsid w:val="00766844"/>
    <w:rsid w:val="007710F6"/>
    <w:rsid w:val="00783C62"/>
    <w:rsid w:val="007A50EE"/>
    <w:rsid w:val="007F57A8"/>
    <w:rsid w:val="007F61E6"/>
    <w:rsid w:val="00816704"/>
    <w:rsid w:val="00844FF2"/>
    <w:rsid w:val="00873D1C"/>
    <w:rsid w:val="008865D7"/>
    <w:rsid w:val="00897EFA"/>
    <w:rsid w:val="00932ACC"/>
    <w:rsid w:val="009528BE"/>
    <w:rsid w:val="00952B1D"/>
    <w:rsid w:val="00962340"/>
    <w:rsid w:val="00975F7A"/>
    <w:rsid w:val="00984376"/>
    <w:rsid w:val="009B3106"/>
    <w:rsid w:val="009C0CC6"/>
    <w:rsid w:val="009C2EBA"/>
    <w:rsid w:val="009D299D"/>
    <w:rsid w:val="009E0B88"/>
    <w:rsid w:val="00A15D16"/>
    <w:rsid w:val="00A16B61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73258"/>
    <w:rsid w:val="00B85918"/>
    <w:rsid w:val="00BB112D"/>
    <w:rsid w:val="00BC3205"/>
    <w:rsid w:val="00BD68B9"/>
    <w:rsid w:val="00BE6DD4"/>
    <w:rsid w:val="00BF1B71"/>
    <w:rsid w:val="00C21ED2"/>
    <w:rsid w:val="00C47BF9"/>
    <w:rsid w:val="00C51FF7"/>
    <w:rsid w:val="00C52ADF"/>
    <w:rsid w:val="00C73BD1"/>
    <w:rsid w:val="00C80962"/>
    <w:rsid w:val="00C85684"/>
    <w:rsid w:val="00C92616"/>
    <w:rsid w:val="00CC41C5"/>
    <w:rsid w:val="00CD231E"/>
    <w:rsid w:val="00CD2E8E"/>
    <w:rsid w:val="00CF249F"/>
    <w:rsid w:val="00CF58BB"/>
    <w:rsid w:val="00D10F63"/>
    <w:rsid w:val="00DC2475"/>
    <w:rsid w:val="00DC76C2"/>
    <w:rsid w:val="00DD0154"/>
    <w:rsid w:val="00DD1099"/>
    <w:rsid w:val="00DD1630"/>
    <w:rsid w:val="00DD6B7E"/>
    <w:rsid w:val="00DE7C83"/>
    <w:rsid w:val="00E00131"/>
    <w:rsid w:val="00E04D89"/>
    <w:rsid w:val="00E613D0"/>
    <w:rsid w:val="00E755F2"/>
    <w:rsid w:val="00E97263"/>
    <w:rsid w:val="00E97EB9"/>
    <w:rsid w:val="00EA36EC"/>
    <w:rsid w:val="00EB026A"/>
    <w:rsid w:val="00EE105D"/>
    <w:rsid w:val="00EF22BB"/>
    <w:rsid w:val="00F17C8B"/>
    <w:rsid w:val="00F20BF8"/>
    <w:rsid w:val="00F55659"/>
    <w:rsid w:val="00F6496A"/>
    <w:rsid w:val="00F72D04"/>
    <w:rsid w:val="00F81674"/>
    <w:rsid w:val="00FA1E83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A16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.kadast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Links>
    <vt:vector size="18" baseType="variant"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6</cp:revision>
  <cp:lastPrinted>2021-11-11T06:45:00Z</cp:lastPrinted>
  <dcterms:created xsi:type="dcterms:W3CDTF">2022-11-29T10:30:00Z</dcterms:created>
  <dcterms:modified xsi:type="dcterms:W3CDTF">2022-12-19T08:41:00Z</dcterms:modified>
</cp:coreProperties>
</file>