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9"/>
        <w:jc w:val="center"/>
      </w:pPr>
      <w:r>
        <w:t xml:space="preserve">ПОЯСНИТЕЛЬНАЯ ЗАПИСКА</w:t>
      </w:r>
      <w:r/>
    </w:p>
    <w:p>
      <w:pPr>
        <w:pStyle w:val="609"/>
        <w:jc w:val="center"/>
      </w:pPr>
      <w:r/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к решению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lang w:val="en-US" w:eastAsia="zh-CN"/>
        </w:rPr>
        <w:t xml:space="preserve">V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</w:t>
      </w:r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Совета Элисенваарского  сельского поселения «О  бюджете Элисе</w:t>
      </w:r>
      <w:r>
        <w:rPr>
          <w:lang w:eastAsia="zh-CN"/>
        </w:rPr>
        <w:t xml:space="preserve">нваарского  сельского поселения</w:t>
      </w:r>
      <w:r>
        <w:rPr>
          <w:lang w:eastAsia="zh-CN"/>
        </w:rPr>
        <w:t xml:space="preserve"> на  20</w:t>
      </w:r>
      <w:r>
        <w:rPr>
          <w:lang w:eastAsia="zh-CN"/>
        </w:rPr>
        <w:t xml:space="preserve">23</w:t>
      </w:r>
      <w:r>
        <w:rPr>
          <w:lang w:eastAsia="zh-CN"/>
        </w:rPr>
        <w:t xml:space="preserve"> год» от  </w:t>
      </w:r>
      <w:r>
        <w:rPr>
          <w:lang w:eastAsia="zh-CN"/>
        </w:rPr>
        <w:t xml:space="preserve">26</w:t>
      </w:r>
      <w:r>
        <w:rPr>
          <w:lang w:eastAsia="zh-CN"/>
        </w:rPr>
        <w:t xml:space="preserve">.12.2022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3</w:t>
      </w:r>
      <w:r>
        <w:rPr>
          <w:lang w:eastAsia="zh-CN"/>
        </w:rPr>
        <w:t xml:space="preserve">/11</w:t>
      </w:r>
      <w:r>
        <w:rPr>
          <w:lang w:eastAsia="zh-CN"/>
        </w:rPr>
        <w:t xml:space="preserve">-5</w:t>
      </w:r>
      <w:r>
        <w:rPr>
          <w:lang w:eastAsia="zh-CN"/>
        </w:rPr>
        <w:t xml:space="preserve">.</w:t>
      </w:r>
      <w:r/>
    </w:p>
    <w:p>
      <w:pPr>
        <w:pStyle w:val="609"/>
        <w:jc w:val="center"/>
      </w:pPr>
      <w:r/>
      <w:r/>
    </w:p>
    <w:p>
      <w:pPr>
        <w:pStyle w:val="609"/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Элисенваарского сельско</w:t>
      </w:r>
      <w:r>
        <w:rPr>
          <w:lang w:eastAsia="zh-CN"/>
        </w:rPr>
        <w:t xml:space="preserve">го поселения на рассмотрение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lang w:val="en-US" w:eastAsia="zh-CN"/>
        </w:rPr>
        <w:t xml:space="preserve">V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Совета  Элисенваарского  сельского поселения </w:t>
      </w:r>
      <w:r>
        <w:rPr>
          <w:lang w:eastAsia="zh-CN"/>
        </w:rPr>
        <w:t xml:space="preserve">26</w:t>
      </w:r>
      <w:r>
        <w:rPr>
          <w:lang w:eastAsia="zh-CN"/>
        </w:rPr>
        <w:t xml:space="preserve">.12.2022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3</w:t>
      </w:r>
      <w:r>
        <w:rPr>
          <w:lang w:eastAsia="zh-CN"/>
        </w:rPr>
        <w:t xml:space="preserve">/11</w:t>
      </w:r>
      <w:r>
        <w:rPr>
          <w:lang w:eastAsia="zh-CN"/>
        </w:rPr>
        <w:t xml:space="preserve">-5</w:t>
      </w:r>
      <w:r>
        <w:rPr>
          <w:lang w:eastAsia="zh-CN"/>
        </w:rPr>
        <w:t xml:space="preserve"> года «О  бюджете Элисенваарско</w:t>
      </w:r>
      <w:r>
        <w:rPr>
          <w:lang w:eastAsia="zh-CN"/>
        </w:rPr>
        <w:t xml:space="preserve">го  сельского поселения на  20</w:t>
      </w:r>
      <w:r>
        <w:rPr>
          <w:lang w:eastAsia="zh-CN"/>
        </w:rPr>
        <w:t xml:space="preserve">23</w:t>
      </w:r>
      <w:r>
        <w:rPr>
          <w:lang w:eastAsia="zh-CN"/>
        </w:rPr>
        <w:t xml:space="preserve"> год».</w:t>
      </w:r>
      <w:r>
        <w:rPr>
          <w:lang w:eastAsia="zh-CN"/>
        </w:rPr>
      </w:r>
      <w:r/>
    </w:p>
    <w:p>
      <w:pPr>
        <w:pStyle w:val="609"/>
        <w:ind w:firstLine="426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</w:t>
      </w:r>
      <w:r>
        <w:t xml:space="preserve">. Проектом предусмотрено увеличение</w:t>
      </w:r>
      <w:r>
        <w:t xml:space="preserve"> утвержденного плана по доходам на 306</w:t>
      </w:r>
      <w:r>
        <w:t xml:space="preserve">,99</w:t>
      </w:r>
      <w:r>
        <w:t xml:space="preserve"> </w:t>
      </w:r>
      <w:r>
        <w:t xml:space="preserve">тыс. рублей (приложение №1 к пояснительной записке) </w:t>
      </w:r>
      <w:r>
        <w:t xml:space="preserve">в том числе:</w:t>
      </w:r>
      <w:r/>
    </w:p>
    <w:p>
      <w:pPr>
        <w:pStyle w:val="609"/>
        <w:ind w:left="113" w:right="57" w:hanging="113"/>
        <w:jc w:val="both"/>
      </w:pPr>
      <w:r/>
      <w:r/>
    </w:p>
    <w:p>
      <w:pPr>
        <w:pStyle w:val="609"/>
        <w:ind w:left="113" w:right="57" w:hanging="113"/>
        <w:jc w:val="both"/>
      </w:pPr>
      <w:r/>
      <w:r/>
    </w:p>
    <w:p>
      <w:pPr>
        <w:pStyle w:val="609"/>
        <w:ind w:right="57"/>
        <w:jc w:val="both"/>
      </w:pPr>
      <w:r>
        <w:t xml:space="preserve">1.1 </w:t>
      </w:r>
      <w:r>
        <w:t xml:space="preserve">Увеличение планируемого поступления доходов от уплаты акцизов по подакцизным товарам (продукции), производимым на территории Российской Федерации </w:t>
      </w:r>
      <w:r>
        <w:t xml:space="preserve">на</w:t>
      </w:r>
      <w:r>
        <w:t xml:space="preserve"> 294</w:t>
      </w:r>
      <w:r>
        <w:t xml:space="preserve">,28</w:t>
      </w:r>
      <w:r>
        <w:t xml:space="preserve"> тыс. рублей</w:t>
      </w:r>
      <w:r>
        <w:t xml:space="preserve">.</w:t>
      </w:r>
      <w:r/>
    </w:p>
    <w:p>
      <w:pPr>
        <w:pStyle w:val="609"/>
        <w:ind w:right="57"/>
        <w:jc w:val="both"/>
      </w:pPr>
      <w:r>
        <w:t xml:space="preserve"> </w:t>
      </w:r>
      <w:r/>
    </w:p>
    <w:p>
      <w:pPr>
        <w:pStyle w:val="609"/>
        <w:ind w:right="57"/>
        <w:jc w:val="both"/>
      </w:pPr>
      <w:r>
        <w:t xml:space="preserve">1.2 </w:t>
      </w:r>
      <w:r>
        <w:t xml:space="preserve">Увеличение планируемого поступления доходов</w:t>
      </w:r>
      <w:r>
        <w:t xml:space="preserve"> </w:t>
      </w:r>
      <w:r>
        <w:t xml:space="preserve">от компенсации затрат бюджетов</w:t>
      </w:r>
      <w:r>
        <w:t xml:space="preserve"> сельских поселений </w:t>
      </w:r>
      <w:r>
        <w:t xml:space="preserve"> на</w:t>
      </w:r>
      <w:r>
        <w:t xml:space="preserve"> 12</w:t>
      </w:r>
      <w:r>
        <w:t xml:space="preserve">,</w:t>
      </w:r>
      <w:r>
        <w:t xml:space="preserve">71</w:t>
      </w:r>
      <w:r>
        <w:t xml:space="preserve"> тыс. рублей</w:t>
      </w:r>
      <w:r>
        <w:t xml:space="preserve">.</w:t>
      </w:r>
      <w:r/>
    </w:p>
    <w:p>
      <w:pPr>
        <w:pStyle w:val="609"/>
        <w:ind w:left="0" w:right="57" w:firstLine="0"/>
        <w:jc w:val="both"/>
      </w:pPr>
      <w:r/>
      <w:r/>
    </w:p>
    <w:p>
      <w:pPr>
        <w:pStyle w:val="609"/>
        <w:ind w:right="57"/>
        <w:jc w:val="both"/>
      </w:pPr>
      <w:r>
        <w:t xml:space="preserve">2. </w:t>
      </w:r>
      <w:r>
        <w:t xml:space="preserve">Проектом предусмотрено </w:t>
      </w:r>
      <w:r>
        <w:t xml:space="preserve">увеличение</w:t>
      </w:r>
      <w:r>
        <w:t xml:space="preserve"> </w:t>
      </w:r>
      <w:r>
        <w:t xml:space="preserve">утвержденного</w:t>
      </w:r>
      <w:r>
        <w:t xml:space="preserve"> плана по </w:t>
      </w:r>
      <w:r>
        <w:t xml:space="preserve">расходам</w:t>
      </w:r>
      <w:r>
        <w:t xml:space="preserve"> на 338</w:t>
      </w:r>
      <w:r>
        <w:t xml:space="preserve">,</w:t>
      </w:r>
      <w:r>
        <w:t xml:space="preserve">06 тыс. рублей обусловленное о</w:t>
      </w:r>
      <w:r>
        <w:t xml:space="preserve">беспечением бюджетными ассигнованиями вновь принятых бюджетных обязательств и корректировкой ранее принятых</w:t>
      </w:r>
      <w:r>
        <w:t xml:space="preserve">.</w:t>
      </w:r>
      <w:r>
        <w:t xml:space="preserve"> </w:t>
      </w:r>
      <w:r/>
    </w:p>
    <w:p>
      <w:pPr>
        <w:pStyle w:val="609"/>
      </w:pPr>
      <w:r/>
      <w:r/>
    </w:p>
    <w:p>
      <w:pPr>
        <w:pStyle w:val="609"/>
        <w:jc w:val="center"/>
      </w:pPr>
      <w:r>
        <w:t xml:space="preserve">Изменение основных характеристик бюджета.</w:t>
      </w:r>
      <w:r/>
    </w:p>
    <w:p>
      <w:pPr>
        <w:pStyle w:val="609"/>
        <w:jc w:val="both"/>
      </w:pPr>
      <w:r>
        <w:t xml:space="preserve">Проектом предлагается утвердить уточненные основные характеристики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на </w:t>
      </w:r>
      <w:r>
        <w:t xml:space="preserve">20</w:t>
      </w:r>
      <w:r>
        <w:t xml:space="preserve">23</w:t>
      </w:r>
      <w:r>
        <w:t xml:space="preserve"> год</w:t>
      </w:r>
      <w:r>
        <w:t xml:space="preserve">:</w:t>
      </w:r>
      <w:r/>
    </w:p>
    <w:p>
      <w:pPr>
        <w:pStyle w:val="609"/>
        <w:jc w:val="left"/>
      </w:pPr>
      <w:r>
        <w:t xml:space="preserve">                                                                                                                                         тыс</w:t>
      </w:r>
      <w:r>
        <w:t xml:space="preserve">. р</w:t>
      </w:r>
      <w:r>
        <w:t xml:space="preserve">уб.</w:t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Показатели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Утверждено по бюджету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Предложения по корректировкам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Параметры проекта бюджета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1. Доходы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5</w:t>
            </w:r>
            <w:r>
              <w:t xml:space="preserve"> 458</w:t>
            </w:r>
            <w:r>
              <w:t xml:space="preserve">,72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+306</w:t>
            </w:r>
            <w:r>
              <w:t xml:space="preserve">,99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 5</w:t>
            </w:r>
            <w:r>
              <w:t xml:space="preserve"> </w:t>
            </w:r>
            <w:r>
              <w:t xml:space="preserve">765</w:t>
            </w:r>
            <w:r>
              <w:t xml:space="preserve">,71</w:t>
            </w:r>
            <w:r>
              <w:t xml:space="preserve"> 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2. Расходы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</w:t>
            </w:r>
            <w:r>
              <w:t xml:space="preserve">-5</w:t>
            </w:r>
            <w:r>
              <w:t xml:space="preserve"> 945</w:t>
            </w:r>
            <w:r>
              <w:t xml:space="preserve">,00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-338</w:t>
            </w:r>
            <w:r>
              <w:t xml:space="preserve">,06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</w:t>
            </w:r>
            <w:r>
              <w:t xml:space="preserve">-</w:t>
            </w:r>
            <w:r>
              <w:t xml:space="preserve">6</w:t>
            </w:r>
            <w:r>
              <w:t xml:space="preserve"> 283</w:t>
            </w:r>
            <w:r>
              <w:t xml:space="preserve">,</w:t>
            </w:r>
            <w:r>
              <w:t xml:space="preserve">06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3. Дефицит</w:t>
            </w:r>
            <w:r>
              <w:t xml:space="preserve"> (-)/ Профицит(+)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-486</w:t>
            </w:r>
            <w:r>
              <w:t xml:space="preserve">,</w:t>
            </w:r>
            <w:r>
              <w:t xml:space="preserve">28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-31,07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</w:pPr>
            <w:r>
              <w:t xml:space="preserve">                </w:t>
            </w:r>
            <w:r>
              <w:t xml:space="preserve">-517</w:t>
            </w:r>
            <w:r>
              <w:t xml:space="preserve">,</w:t>
            </w:r>
            <w:r>
              <w:t xml:space="preserve">35</w:t>
            </w:r>
            <w:r/>
          </w:p>
        </w:tc>
      </w:tr>
    </w:tbl>
    <w:p>
      <w:pPr>
        <w:pStyle w:val="609"/>
      </w:pPr>
      <w:r/>
      <w:r/>
    </w:p>
    <w:p>
      <w:pPr>
        <w:pStyle w:val="609"/>
        <w:jc w:val="center"/>
      </w:pPr>
      <w:r>
        <w:t xml:space="preserve">Изменение объема и структуры расходов.</w:t>
      </w:r>
      <w:r/>
    </w:p>
    <w:p>
      <w:pPr>
        <w:pStyle w:val="609"/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</w:t>
      </w:r>
      <w:r>
        <w:rPr>
          <w:lang w:eastAsia="zh-CN"/>
        </w:rPr>
        <w:t xml:space="preserve">н</w:t>
      </w:r>
      <w:r>
        <w:rPr>
          <w:lang w:eastAsia="zh-CN"/>
        </w:rPr>
        <w:t xml:space="preserve">ны</w:t>
      </w:r>
      <w:r>
        <w:rPr>
          <w:lang w:eastAsia="zh-CN"/>
        </w:rPr>
        <w:t xml:space="preserve">е</w:t>
      </w:r>
      <w:r>
        <w:rPr>
          <w:lang w:eastAsia="zh-CN"/>
        </w:rPr>
        <w:t xml:space="preserve"> необходимостью корректировки</w:t>
      </w:r>
      <w:r>
        <w:rPr>
          <w:lang w:eastAsia="zh-CN"/>
        </w:rPr>
        <w:t xml:space="preserve"> объемов расходных обязательств. </w:t>
      </w:r>
      <w:r>
        <w:t xml:space="preserve">Так, в расходной части бюджета</w:t>
      </w:r>
      <w:r>
        <w:t xml:space="preserve">, </w:t>
      </w:r>
      <w:r>
        <w:t xml:space="preserve">по пре</w:t>
      </w:r>
      <w:r>
        <w:t xml:space="preserve">д</w:t>
      </w:r>
      <w:r>
        <w:t xml:space="preserve">ложенному проекту, предусмотрено</w:t>
      </w:r>
      <w:r>
        <w:t xml:space="preserve"> </w:t>
      </w:r>
      <w:r>
        <w:t xml:space="preserve"> </w:t>
      </w:r>
      <w:r>
        <w:t xml:space="preserve">увеличение</w:t>
      </w:r>
      <w:r>
        <w:t xml:space="preserve"> бюджетных ассигнований за счет средств местного бюджета</w:t>
      </w:r>
      <w:r>
        <w:t xml:space="preserve"> на 338</w:t>
      </w:r>
      <w:r>
        <w:t xml:space="preserve">,06</w:t>
      </w:r>
      <w:r>
        <w:t xml:space="preserve"> тыс. рублей</w:t>
      </w:r>
      <w:r>
        <w:t xml:space="preserve">:</w:t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09"/>
        <w:jc w:val="both"/>
        <w:tabs>
          <w:tab w:val="left" w:pos="0" w:leader="none"/>
        </w:tabs>
      </w:pPr>
      <w:r>
        <w:t xml:space="preserve">1</w:t>
      </w:r>
      <w:r>
        <w:t xml:space="preserve">. увеличение по следующим разделам:</w:t>
      </w:r>
      <w:r/>
    </w:p>
    <w:p>
      <w:pPr>
        <w:pStyle w:val="609"/>
        <w:jc w:val="both"/>
        <w:tabs>
          <w:tab w:val="left" w:pos="0" w:leader="none"/>
        </w:tabs>
      </w:pPr>
      <w:r/>
      <w:r/>
    </w:p>
    <w:p>
      <w:pPr>
        <w:pStyle w:val="609"/>
        <w:jc w:val="both"/>
      </w:pPr>
      <w:r>
        <w:t xml:space="preserve">1</w:t>
      </w:r>
      <w:r>
        <w:t xml:space="preserve">.</w:t>
      </w:r>
      <w:r>
        <w:t xml:space="preserve">1</w:t>
      </w:r>
      <w:r>
        <w:t xml:space="preserve"> </w:t>
      </w:r>
      <w:r>
        <w:t xml:space="preserve">по разделу 0409 «Дорожное хозяйство (дорожные фонды)» на 294</w:t>
      </w:r>
      <w:r>
        <w:t xml:space="preserve">,28 тыс. рублей, в том числе:</w:t>
      </w:r>
      <w:r/>
    </w:p>
    <w:p>
      <w:pPr>
        <w:pStyle w:val="609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;</w:t>
      </w:r>
      <w:r/>
    </w:p>
    <w:p>
      <w:pPr>
        <w:pStyle w:val="609"/>
        <w:jc w:val="both"/>
      </w:pPr>
      <w:r>
        <w:t xml:space="preserve">1</w:t>
      </w:r>
      <w:r>
        <w:t xml:space="preserve">.2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4</w:t>
      </w:r>
      <w:r>
        <w:t xml:space="preserve"> </w:t>
      </w:r>
      <w:r>
        <w:t xml:space="preserve">«Центральный аппарат»</w:t>
      </w:r>
      <w:r>
        <w:t xml:space="preserve"> на 2,</w:t>
      </w:r>
      <w:r>
        <w:t xml:space="preserve">50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</w:t>
      </w:r>
      <w:r>
        <w:t xml:space="preserve"> </w:t>
      </w:r>
      <w:r>
        <w:t xml:space="preserve">на уплату налогов, сборов и иных платежей</w:t>
      </w:r>
      <w:r>
        <w:t xml:space="preserve">;</w:t>
      </w:r>
      <w:r/>
    </w:p>
    <w:p>
      <w:pPr>
        <w:pStyle w:val="609"/>
        <w:jc w:val="both"/>
      </w:pPr>
      <w:r>
        <w:t xml:space="preserve">1.3 </w:t>
      </w:r>
      <w:r>
        <w:t xml:space="preserve">по разделу 0801 «Культура, кинематография» на 0</w:t>
      </w:r>
      <w:r>
        <w:t xml:space="preserve">,01</w:t>
      </w:r>
      <w:r>
        <w:t xml:space="preserve"> </w:t>
      </w:r>
      <w:r>
        <w:t xml:space="preserve">тыс. рублей, в том числе:</w:t>
      </w:r>
      <w:r/>
    </w:p>
    <w:p>
      <w:pPr>
        <w:pStyle w:val="609"/>
        <w:jc w:val="both"/>
      </w:pPr>
      <w:r>
        <w:t xml:space="preserve">- </w:t>
      </w:r>
      <w:r>
        <w:t xml:space="preserve">на оплату заработной платы и вносов</w:t>
      </w:r>
      <w:r>
        <w:t xml:space="preserve">;</w:t>
      </w:r>
      <w:r/>
    </w:p>
    <w:p>
      <w:pPr>
        <w:pStyle w:val="609"/>
        <w:jc w:val="both"/>
      </w:pPr>
      <w:r>
        <w:t xml:space="preserve">1</w:t>
      </w:r>
      <w:r>
        <w:t xml:space="preserve">.</w:t>
      </w:r>
      <w:r>
        <w:t xml:space="preserve">4</w:t>
      </w:r>
      <w:r>
        <w:t xml:space="preserve"> </w:t>
      </w:r>
      <w:r>
        <w:t xml:space="preserve">по разделу 0107 «Обеспечение проведения выборов и референдумов» на 41</w:t>
      </w:r>
      <w:r>
        <w:t xml:space="preserve">,</w:t>
      </w:r>
      <w:r>
        <w:t xml:space="preserve">27</w:t>
      </w:r>
      <w:r>
        <w:t xml:space="preserve"> тыс. рублей, в том числе:</w:t>
      </w:r>
      <w:r/>
    </w:p>
    <w:p>
      <w:pPr>
        <w:pStyle w:val="609"/>
        <w:jc w:val="both"/>
      </w:pPr>
      <w:r>
        <w:t xml:space="preserve">- </w:t>
      </w:r>
      <w:r>
        <w:t xml:space="preserve">на обеспечение проведения выборов и референдумов (смета расходов  на подготовку и проведение муниципальных выборов в сентябре 2023 г.)</w:t>
      </w:r>
      <w:r>
        <w:t xml:space="preserve">;</w:t>
      </w:r>
      <w:r/>
    </w:p>
    <w:p>
      <w:pPr>
        <w:pStyle w:val="609"/>
        <w:jc w:val="both"/>
      </w:pPr>
      <w:r/>
      <w:r/>
    </w:p>
    <w:p>
      <w:pPr>
        <w:pStyle w:val="609"/>
        <w:jc w:val="both"/>
      </w:pPr>
      <w:r/>
      <w:r/>
    </w:p>
    <w:p>
      <w:pPr>
        <w:pStyle w:val="609"/>
        <w:ind w:firstLine="0"/>
        <w:jc w:val="left"/>
        <w:tabs>
          <w:tab w:val="left" w:pos="567" w:leader="none"/>
        </w:tabs>
      </w:pPr>
      <w:r/>
      <w:r/>
    </w:p>
    <w:p>
      <w:pPr>
        <w:pStyle w:val="609"/>
        <w:ind w:firstLine="426"/>
        <w:jc w:val="center"/>
        <w:tabs>
          <w:tab w:val="left" w:pos="567" w:leader="none"/>
        </w:tabs>
      </w:pPr>
      <w:r>
        <w:t xml:space="preserve">Дефицит.</w:t>
      </w:r>
      <w:r/>
    </w:p>
    <w:p>
      <w:pPr>
        <w:pStyle w:val="609"/>
        <w:ind w:firstLine="426"/>
        <w:jc w:val="center"/>
        <w:tabs>
          <w:tab w:val="left" w:pos="567" w:leader="none"/>
        </w:tabs>
      </w:pPr>
      <w:r/>
      <w:r/>
    </w:p>
    <w:p>
      <w:pPr>
        <w:pStyle w:val="609"/>
        <w:ind w:firstLine="426"/>
        <w:jc w:val="both"/>
        <w:tabs>
          <w:tab w:val="left" w:pos="567" w:leader="none"/>
        </w:tabs>
      </w:pPr>
      <w:r>
        <w:tab/>
      </w:r>
      <w:r>
        <w:t xml:space="preserve">Изменение параметров бюджета по предлагаемому проекту </w:t>
      </w:r>
      <w:r>
        <w:t xml:space="preserve">увеличит</w:t>
      </w:r>
      <w:r>
        <w:t xml:space="preserve"> дефицит </w:t>
      </w:r>
      <w:r>
        <w:t xml:space="preserve"> </w:t>
      </w:r>
      <w:r>
        <w:t xml:space="preserve">бюджета </w:t>
      </w:r>
      <w:r>
        <w:t xml:space="preserve">Элисенваарского сельского поселения на 20</w:t>
      </w:r>
      <w:r>
        <w:t xml:space="preserve">23</w:t>
      </w:r>
      <w:r>
        <w:t xml:space="preserve"> год, который составит 517</w:t>
      </w:r>
      <w:r>
        <w:t xml:space="preserve">,35</w:t>
      </w:r>
      <w:r>
        <w:t xml:space="preserve"> тыс. рублей</w:t>
      </w:r>
      <w:r>
        <w:t xml:space="preserve">. </w:t>
      </w:r>
      <w:r>
        <w:t xml:space="preserve">В соответствии со ст. 96 БК РФ проектом бюджета предлагается источник покрытия дефицита бюджета за счет остатка на счете местного бюджета. Остаток средств по состоянию на 01.01.20</w:t>
      </w:r>
      <w:r>
        <w:t xml:space="preserve">23</w:t>
      </w:r>
      <w:r>
        <w:t xml:space="preserve"> года составляет 1 064,34</w:t>
      </w:r>
      <w:r>
        <w:t xml:space="preserve"> тыс. рублей.</w:t>
      </w:r>
      <w:r/>
    </w:p>
    <w:p>
      <w:pPr>
        <w:pStyle w:val="609"/>
        <w:ind w:firstLine="426"/>
        <w:jc w:val="both"/>
        <w:tabs>
          <w:tab w:val="left" w:pos="567" w:leader="none"/>
        </w:tabs>
      </w:pPr>
      <w:r/>
      <w:r/>
    </w:p>
    <w:p>
      <w:pPr>
        <w:pStyle w:val="616"/>
        <w:jc w:val="both"/>
        <w:spacing w:lineRule="auto" w:line="360"/>
        <w:tabs>
          <w:tab w:val="left" w:pos="0" w:leader="none"/>
        </w:tabs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Заемные источники финанси</w:t>
      </w:r>
      <w:r>
        <w:rPr>
          <w:rFonts w:ascii="Times New Roman" w:hAnsi="Times New Roman"/>
          <w:sz w:val="24"/>
          <w:szCs w:val="24"/>
        </w:rPr>
        <w:t xml:space="preserve">рования дефицита бюджета на 20</w:t>
      </w:r>
      <w:r>
        <w:rPr>
          <w:rFonts w:ascii="Times New Roman" w:hAnsi="Times New Roman"/>
          <w:sz w:val="24"/>
          <w:szCs w:val="24"/>
        </w:rPr>
        <w:t xml:space="preserve">23</w:t>
      </w:r>
      <w:r>
        <w:rPr>
          <w:rFonts w:ascii="Times New Roman" w:hAnsi="Times New Roman"/>
          <w:sz w:val="24"/>
          <w:szCs w:val="24"/>
        </w:rPr>
        <w:t xml:space="preserve"> год не предусмотрены.</w:t>
      </w:r>
      <w:r>
        <w:rPr>
          <w:rFonts w:ascii="Times New Roman" w:hAnsi="Times New Roman"/>
          <w:sz w:val="24"/>
          <w:szCs w:val="24"/>
          <w:highlight w:val="yellow"/>
        </w:rPr>
      </w:r>
      <w:r/>
    </w:p>
    <w:p>
      <w:pPr>
        <w:pStyle w:val="609"/>
        <w:jc w:val="both"/>
        <w:spacing w:lineRule="auto" w:line="360"/>
      </w:pPr>
      <w:r>
        <w:t xml:space="preserve">Предложенный проект обеспечивает соблюдение параметров, определенны</w:t>
      </w:r>
      <w:r>
        <w:t xml:space="preserve">х</w:t>
      </w:r>
      <w:r>
        <w:t xml:space="preserve"> Бюджетным Кодексом Российской Федерации. </w:t>
      </w:r>
      <w:r/>
    </w:p>
    <w:p>
      <w:pPr>
        <w:pStyle w:val="609"/>
        <w:jc w:val="both"/>
        <w:spacing w:lineRule="auto" w:line="360"/>
      </w:pPr>
      <w:r>
        <w:t xml:space="preserve">Проект решения не сод</w:t>
      </w:r>
      <w:r>
        <w:t xml:space="preserve">ержит коррупциогенных факторов.</w:t>
      </w:r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jc w:val="both"/>
      </w:pPr>
      <w:r>
        <w:t xml:space="preserve">Главный специалист</w:t>
      </w:r>
      <w:r>
        <w:t xml:space="preserve">: </w:t>
      </w:r>
      <w:r>
        <w:tab/>
        <w:tab/>
        <w:tab/>
        <w:tab/>
      </w:r>
      <w:r>
        <w:t xml:space="preserve">       </w:t>
      </w:r>
      <w:r>
        <w:t xml:space="preserve">                               В.О</w:t>
      </w:r>
      <w:r>
        <w:t xml:space="preserve">. </w:t>
      </w:r>
      <w:r>
        <w:t xml:space="preserve">Овчарова</w:t>
      </w:r>
      <w:r/>
    </w:p>
    <w:p>
      <w:pPr>
        <w:pStyle w:val="609"/>
        <w:jc w:val="both"/>
        <w:sectPr>
          <w:footnotePr/>
          <w:type w:val="nextPage"/>
          <w:pgSz w:w="11906" w:h="16838" w:orient="portrait"/>
          <w:pgMar w:top="709" w:right="1133" w:bottom="1134" w:left="1418" w:header="708" w:footer="708"/>
          <w:cols w:num="1" w:sep="0" w:space="708" w:equalWidth="1"/>
          <w:docGrid w:linePitch="360"/>
        </w:sectPr>
      </w:pPr>
      <w:r/>
      <w:r/>
    </w:p>
    <w:tbl>
      <w:tblPr>
        <w:tblW w:w="4994" w:type="pct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4"/>
        <w:gridCol w:w="1899"/>
        <w:gridCol w:w="1419"/>
        <w:gridCol w:w="540"/>
        <w:gridCol w:w="2797"/>
        <w:gridCol w:w="1337"/>
        <w:gridCol w:w="1418"/>
      </w:tblGrid>
      <w:tr>
        <w:trPr>
          <w:trHeight w:val="850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54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Приложение №</w:t>
            </w:r>
            <w:r>
              <w:rPr>
                <w:color w:val="000000"/>
                <w:sz w:val="24"/>
                <w:szCs w:val="20"/>
              </w:rPr>
              <w:t xml:space="preserve">2</w:t>
            </w:r>
            <w:r>
              <w:rPr>
                <w:color w:val="000000"/>
                <w:sz w:val="24"/>
                <w:szCs w:val="20"/>
              </w:rPr>
              <w:t xml:space="preserve"> к пояснительной записке от </w:t>
            </w:r>
            <w:r>
              <w:rPr>
                <w:color w:val="000000"/>
                <w:sz w:val="24"/>
                <w:szCs w:val="20"/>
              </w:rPr>
              <w:t xml:space="preserve">27</w:t>
            </w:r>
            <w:r>
              <w:rPr>
                <w:color w:val="000000"/>
                <w:sz w:val="24"/>
                <w:szCs w:val="20"/>
              </w:rPr>
              <w:t xml:space="preserve">.</w:t>
            </w:r>
            <w:r>
              <w:rPr>
                <w:color w:val="000000"/>
                <w:sz w:val="24"/>
                <w:szCs w:val="20"/>
              </w:rPr>
              <w:t xml:space="preserve">06</w:t>
            </w:r>
            <w:r>
              <w:rPr>
                <w:color w:val="000000"/>
                <w:sz w:val="24"/>
                <w:szCs w:val="20"/>
              </w:rPr>
              <w:t xml:space="preserve">.20</w:t>
            </w:r>
            <w:r>
              <w:rPr>
                <w:color w:val="000000"/>
                <w:sz w:val="24"/>
                <w:szCs w:val="20"/>
              </w:rPr>
              <w:t xml:space="preserve">23</w:t>
            </w:r>
            <w:r>
              <w:rPr>
                <w:color w:val="000000"/>
                <w:sz w:val="24"/>
                <w:szCs w:val="20"/>
              </w:rPr>
              <w:t xml:space="preserve"> года. </w:t>
            </w:r>
            <w:r>
              <w:rPr>
                <w:sz w:val="24"/>
              </w:rPr>
            </w:r>
            <w:r/>
          </w:p>
        </w:tc>
      </w:tr>
      <w:tr>
        <w:trPr>
          <w:trHeight w:val="403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83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  <w:r/>
          </w:p>
        </w:tc>
      </w:tr>
      <w:tr>
        <w:trPr>
          <w:trHeight w:val="942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83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внесении из</w:t>
            </w:r>
            <w:r>
              <w:rPr>
                <w:b/>
                <w:bCs/>
                <w:color w:val="000000"/>
              </w:rPr>
              <w:t xml:space="preserve">менений и дополнений в решение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II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r>
              <w:rPr>
                <w:b/>
                <w:bCs/>
                <w:color w:val="000000"/>
              </w:rPr>
              <w:t xml:space="preserve">Элисенваар</w:t>
            </w:r>
            <w:r>
              <w:rPr>
                <w:b/>
                <w:bCs/>
                <w:color w:val="000000"/>
              </w:rPr>
              <w:t xml:space="preserve">ского сельского поселения на 20</w:t>
            </w:r>
            <w:r>
              <w:rPr>
                <w:b/>
                <w:bCs/>
                <w:color w:val="000000"/>
              </w:rPr>
              <w:t xml:space="preserve">23</w:t>
            </w:r>
            <w:r>
              <w:rPr>
                <w:b/>
                <w:bCs/>
                <w:color w:val="000000"/>
              </w:rPr>
              <w:t xml:space="preserve"> год"</w:t>
            </w:r>
            <w:r>
              <w:rPr>
                <w:b/>
                <w:bCs/>
                <w:color w:val="000000"/>
              </w:rPr>
              <w:t xml:space="preserve"> от </w:t>
            </w:r>
            <w:r>
              <w:rPr>
                <w:b/>
                <w:lang w:eastAsia="zh-CN"/>
              </w:rPr>
              <w:t xml:space="preserve">26</w:t>
            </w:r>
            <w:r>
              <w:rPr>
                <w:b/>
                <w:lang w:eastAsia="zh-CN"/>
              </w:rPr>
              <w:t xml:space="preserve">.12.2022</w:t>
            </w:r>
            <w:r>
              <w:rPr>
                <w:b/>
                <w:lang w:eastAsia="zh-CN"/>
              </w:rPr>
              <w:t xml:space="preserve"> г. №</w:t>
            </w:r>
            <w:r>
              <w:rPr>
                <w:b/>
                <w:lang w:eastAsia="zh-CN"/>
              </w:rPr>
              <w:t xml:space="preserve"> 3</w:t>
            </w:r>
            <w:r>
              <w:rPr>
                <w:b/>
                <w:lang w:eastAsia="zh-CN"/>
              </w:rPr>
              <w:t xml:space="preserve">/11</w:t>
            </w:r>
            <w:r>
              <w:rPr>
                <w:b/>
                <w:lang w:eastAsia="zh-CN"/>
              </w:rPr>
              <w:t xml:space="preserve">-5</w:t>
            </w:r>
            <w:r>
              <w:rPr>
                <w:b/>
                <w:bCs/>
                <w:color w:val="000000"/>
              </w:rPr>
              <w:t xml:space="preserve">.</w:t>
            </w:r>
            <w:r/>
          </w:p>
        </w:tc>
      </w:tr>
      <w:tr>
        <w:trPr>
          <w:trHeight w:val="316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тыс.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руб.</w:t>
            </w:r>
            <w:r/>
          </w:p>
        </w:tc>
      </w:tr>
      <w:tr>
        <w:trPr>
          <w:trHeight w:val="335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331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gridSpan w:val="3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552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</w:t>
            </w:r>
            <w:r/>
          </w:p>
        </w:tc>
      </w:tr>
      <w:tr>
        <w:trPr>
          <w:trHeight w:val="618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74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Наименование источника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single" w:color="000000" w:sz="8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Направление расхода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337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основание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774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294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28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  <w:t xml:space="preserve"> Обеспечение принятых обязательств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Расчет ГРБС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Неналоговые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12,71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0409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-294,28</w:t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уплата налогов, сборов и иных платежей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-2,50</w:t>
            </w:r>
            <w:r/>
          </w:p>
        </w:tc>
      </w:tr>
      <w:tr>
        <w:trPr>
          <w:trHeight w:val="681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Всего собственных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color w:val="000000"/>
                <w:sz w:val="24"/>
                <w:szCs w:val="20"/>
              </w:rPr>
              <w:t xml:space="preserve">Специальные расходы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0107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-41,27</w:t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Безвозмездные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color w:val="000000"/>
                <w:sz w:val="24"/>
                <w:szCs w:val="20"/>
              </w:rPr>
              <w:t xml:space="preserve">Расходы</w:t>
            </w:r>
            <w:r>
              <w:rPr>
                <w:color w:val="000000"/>
                <w:sz w:val="24"/>
                <w:szCs w:val="20"/>
              </w:rPr>
              <w:t xml:space="preserve"> на</w:t>
            </w:r>
            <w:r>
              <w:rPr>
                <w:color w:val="000000"/>
                <w:sz w:val="24"/>
                <w:szCs w:val="20"/>
              </w:rPr>
              <w:t xml:space="preserve"> выплату персоналу казенных учреждений</w:t>
            </w:r>
            <w:r>
              <w:rPr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0801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-0,01</w:t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Дотация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Субсидии, субвенции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Межбюджетные  трансферты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Иные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26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306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,99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РАСХОДОВ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-338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,06</w:t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4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316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1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1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Дефицит по бюджету 20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23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г.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-517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,35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</w:tbl>
    <w:p>
      <w:r/>
      <w:r/>
    </w:p>
    <w:sectPr>
      <w:footnotePr/>
      <w:type w:val="nextPage"/>
      <w:pgSz w:w="11906" w:h="16838" w:orient="portrait"/>
      <w:pgMar w:top="1134" w:right="993" w:bottom="709" w:left="1134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624" w:hanging="98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1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2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3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4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57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68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645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717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78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86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933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100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107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1149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12216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09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713" w:hanging="1005"/>
        <w:tabs>
          <w:tab w:val="left" w:pos="171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1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46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21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290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36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43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506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57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65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722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7948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504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6336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6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7464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068" w:hanging="360"/>
      </w:pPr>
      <w:rPr>
        <w:b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  <w:rPr>
        <w:b/>
      </w:r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609"/>
        <w:ind w:left="720" w:hanging="360"/>
        <w:tabs>
          <w:tab w:val="left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609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09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09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09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09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09"/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17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  <w:num w:numId="19">
    <w:abstractNumId w:val="15"/>
  </w:num>
  <w:num w:numId="20">
    <w:abstractNumId w:val="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37">
    <w:name w:val="Heading 1"/>
    <w:link w:val="43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38">
    <w:name w:val="Heading 1 Char"/>
    <w:link w:val="437"/>
    <w:uiPriority w:val="9"/>
    <w:rPr>
      <w:rFonts w:ascii="Arial" w:hAnsi="Arial" w:cs="Arial" w:eastAsia="Arial"/>
      <w:sz w:val="40"/>
      <w:szCs w:val="40"/>
    </w:rPr>
  </w:style>
  <w:style w:type="paragraph" w:styleId="439">
    <w:name w:val="Heading 2"/>
    <w:link w:val="44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40">
    <w:name w:val="Heading 2 Char"/>
    <w:link w:val="439"/>
    <w:uiPriority w:val="9"/>
    <w:rPr>
      <w:rFonts w:ascii="Arial" w:hAnsi="Arial" w:cs="Arial" w:eastAsia="Arial"/>
      <w:sz w:val="34"/>
    </w:rPr>
  </w:style>
  <w:style w:type="paragraph" w:styleId="441">
    <w:name w:val="Heading 3"/>
    <w:link w:val="44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42">
    <w:name w:val="Heading 3 Char"/>
    <w:link w:val="441"/>
    <w:uiPriority w:val="9"/>
    <w:rPr>
      <w:rFonts w:ascii="Arial" w:hAnsi="Arial" w:cs="Arial" w:eastAsia="Arial"/>
      <w:sz w:val="30"/>
      <w:szCs w:val="30"/>
    </w:rPr>
  </w:style>
  <w:style w:type="paragraph" w:styleId="443">
    <w:name w:val="Heading 4"/>
    <w:link w:val="44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4">
    <w:name w:val="Heading 4 Char"/>
    <w:link w:val="443"/>
    <w:uiPriority w:val="9"/>
    <w:rPr>
      <w:rFonts w:ascii="Arial" w:hAnsi="Arial" w:cs="Arial" w:eastAsia="Arial"/>
      <w:b/>
      <w:bCs/>
      <w:sz w:val="26"/>
      <w:szCs w:val="26"/>
    </w:rPr>
  </w:style>
  <w:style w:type="paragraph" w:styleId="445">
    <w:name w:val="Heading 5"/>
    <w:link w:val="44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6">
    <w:name w:val="Heading 5 Char"/>
    <w:link w:val="445"/>
    <w:uiPriority w:val="9"/>
    <w:rPr>
      <w:rFonts w:ascii="Arial" w:hAnsi="Arial" w:cs="Arial" w:eastAsia="Arial"/>
      <w:b/>
      <w:bCs/>
      <w:sz w:val="24"/>
      <w:szCs w:val="24"/>
    </w:rPr>
  </w:style>
  <w:style w:type="paragraph" w:styleId="447">
    <w:name w:val="Heading 6"/>
    <w:link w:val="44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8">
    <w:name w:val="Heading 6 Char"/>
    <w:link w:val="447"/>
    <w:uiPriority w:val="9"/>
    <w:rPr>
      <w:rFonts w:ascii="Arial" w:hAnsi="Arial" w:cs="Arial" w:eastAsia="Arial"/>
      <w:b/>
      <w:bCs/>
      <w:sz w:val="22"/>
      <w:szCs w:val="22"/>
    </w:rPr>
  </w:style>
  <w:style w:type="paragraph" w:styleId="449">
    <w:name w:val="Heading 7"/>
    <w:link w:val="45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0">
    <w:name w:val="Heading 7 Char"/>
    <w:link w:val="44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1">
    <w:name w:val="Heading 8"/>
    <w:link w:val="45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52">
    <w:name w:val="Heading 8 Char"/>
    <w:link w:val="451"/>
    <w:uiPriority w:val="9"/>
    <w:rPr>
      <w:rFonts w:ascii="Arial" w:hAnsi="Arial" w:cs="Arial" w:eastAsia="Arial"/>
      <w:i/>
      <w:iCs/>
      <w:sz w:val="22"/>
      <w:szCs w:val="22"/>
    </w:rPr>
  </w:style>
  <w:style w:type="paragraph" w:styleId="453">
    <w:name w:val="Heading 9"/>
    <w:link w:val="45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4">
    <w:name w:val="Heading 9 Char"/>
    <w:link w:val="453"/>
    <w:uiPriority w:val="9"/>
    <w:rPr>
      <w:rFonts w:ascii="Arial" w:hAnsi="Arial" w:cs="Arial" w:eastAsia="Arial"/>
      <w:i/>
      <w:iCs/>
      <w:sz w:val="21"/>
      <w:szCs w:val="21"/>
    </w:rPr>
  </w:style>
  <w:style w:type="paragraph" w:styleId="455">
    <w:name w:val="List Paragraph"/>
    <w:qFormat/>
    <w:uiPriority w:val="34"/>
    <w:pPr>
      <w:contextualSpacing w:val="true"/>
      <w:ind w:left="720"/>
    </w:pPr>
  </w:style>
  <w:style w:type="paragraph" w:styleId="456">
    <w:name w:val="No Spacing"/>
    <w:qFormat/>
    <w:uiPriority w:val="1"/>
    <w:pPr>
      <w:spacing w:lineRule="auto" w:line="240" w:after="0" w:before="0"/>
    </w:pPr>
  </w:style>
  <w:style w:type="paragraph" w:styleId="457">
    <w:name w:val="Title"/>
    <w:link w:val="45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8">
    <w:name w:val="Title Char"/>
    <w:link w:val="457"/>
    <w:uiPriority w:val="10"/>
    <w:rPr>
      <w:sz w:val="48"/>
      <w:szCs w:val="48"/>
    </w:rPr>
  </w:style>
  <w:style w:type="paragraph" w:styleId="459">
    <w:name w:val="Subtitle"/>
    <w:link w:val="460"/>
    <w:qFormat/>
    <w:uiPriority w:val="11"/>
    <w:rPr>
      <w:sz w:val="24"/>
      <w:szCs w:val="24"/>
    </w:rPr>
    <w:pPr>
      <w:spacing w:after="200" w:before="200"/>
    </w:pPr>
  </w:style>
  <w:style w:type="character" w:styleId="460">
    <w:name w:val="Subtitle Char"/>
    <w:link w:val="459"/>
    <w:uiPriority w:val="11"/>
    <w:rPr>
      <w:sz w:val="24"/>
      <w:szCs w:val="24"/>
    </w:rPr>
  </w:style>
  <w:style w:type="paragraph" w:styleId="461">
    <w:name w:val="Quote"/>
    <w:link w:val="462"/>
    <w:qFormat/>
    <w:uiPriority w:val="29"/>
    <w:rPr>
      <w:i/>
    </w:rPr>
    <w:pPr>
      <w:ind w:left="720" w:right="720"/>
    </w:pPr>
  </w:style>
  <w:style w:type="character" w:styleId="462">
    <w:name w:val="Quote Char"/>
    <w:link w:val="461"/>
    <w:uiPriority w:val="29"/>
    <w:rPr>
      <w:i/>
    </w:rPr>
  </w:style>
  <w:style w:type="paragraph" w:styleId="463">
    <w:name w:val="Intense Quote"/>
    <w:link w:val="46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4">
    <w:name w:val="Intense Quote Char"/>
    <w:link w:val="463"/>
    <w:uiPriority w:val="30"/>
    <w:rPr>
      <w:i/>
    </w:rPr>
  </w:style>
  <w:style w:type="paragraph" w:styleId="465">
    <w:name w:val="Header"/>
    <w:link w:val="46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6">
    <w:name w:val="Header Char"/>
    <w:link w:val="465"/>
    <w:uiPriority w:val="99"/>
  </w:style>
  <w:style w:type="paragraph" w:styleId="467">
    <w:name w:val="Footer"/>
    <w:link w:val="46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8">
    <w:name w:val="Footer Char"/>
    <w:link w:val="467"/>
    <w:uiPriority w:val="99"/>
  </w:style>
  <w:style w:type="table" w:styleId="469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0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1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2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3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74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6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9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0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1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2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8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9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0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01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02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03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04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5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6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7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8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9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10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11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12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13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14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5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6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7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8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33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34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5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6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7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8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9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6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7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8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9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0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61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62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63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64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5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6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7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8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9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0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71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72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73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74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5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6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7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8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9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0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1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2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3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4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5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6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7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8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9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0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91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92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93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94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95">
    <w:name w:val="Hyperlink"/>
    <w:uiPriority w:val="99"/>
    <w:unhideWhenUsed/>
    <w:rPr>
      <w:color w:val="0000FF" w:themeColor="hyperlink"/>
      <w:u w:val="single"/>
    </w:rPr>
  </w:style>
  <w:style w:type="paragraph" w:styleId="596">
    <w:name w:val="footnote text"/>
    <w:link w:val="597"/>
    <w:uiPriority w:val="99"/>
    <w:semiHidden/>
    <w:unhideWhenUsed/>
    <w:rPr>
      <w:sz w:val="18"/>
    </w:rPr>
    <w:pPr>
      <w:spacing w:lineRule="auto" w:line="240" w:after="40"/>
    </w:pPr>
  </w:style>
  <w:style w:type="character" w:styleId="597">
    <w:name w:val="Footnote Text Char"/>
    <w:link w:val="596"/>
    <w:uiPriority w:val="99"/>
    <w:rPr>
      <w:sz w:val="18"/>
    </w:rPr>
  </w:style>
  <w:style w:type="character" w:styleId="598">
    <w:name w:val="footnote reference"/>
    <w:uiPriority w:val="99"/>
    <w:unhideWhenUsed/>
    <w:rPr>
      <w:vertAlign w:val="superscript"/>
    </w:rPr>
  </w:style>
  <w:style w:type="paragraph" w:styleId="599">
    <w:name w:val="toc 1"/>
    <w:uiPriority w:val="39"/>
    <w:unhideWhenUsed/>
    <w:pPr>
      <w:ind w:left="0" w:right="0" w:firstLine="0"/>
      <w:spacing w:after="57"/>
    </w:pPr>
  </w:style>
  <w:style w:type="paragraph" w:styleId="600">
    <w:name w:val="toc 2"/>
    <w:uiPriority w:val="39"/>
    <w:unhideWhenUsed/>
    <w:pPr>
      <w:ind w:left="283" w:right="0" w:firstLine="0"/>
      <w:spacing w:after="57"/>
    </w:pPr>
  </w:style>
  <w:style w:type="paragraph" w:styleId="601">
    <w:name w:val="toc 3"/>
    <w:uiPriority w:val="39"/>
    <w:unhideWhenUsed/>
    <w:pPr>
      <w:ind w:left="567" w:right="0" w:firstLine="0"/>
      <w:spacing w:after="57"/>
    </w:pPr>
  </w:style>
  <w:style w:type="paragraph" w:styleId="602">
    <w:name w:val="toc 4"/>
    <w:uiPriority w:val="39"/>
    <w:unhideWhenUsed/>
    <w:pPr>
      <w:ind w:left="850" w:right="0" w:firstLine="0"/>
      <w:spacing w:after="57"/>
    </w:pPr>
  </w:style>
  <w:style w:type="paragraph" w:styleId="603">
    <w:name w:val="toc 5"/>
    <w:uiPriority w:val="39"/>
    <w:unhideWhenUsed/>
    <w:pPr>
      <w:ind w:left="1134" w:right="0" w:firstLine="0"/>
      <w:spacing w:after="57"/>
    </w:pPr>
  </w:style>
  <w:style w:type="paragraph" w:styleId="604">
    <w:name w:val="toc 6"/>
    <w:uiPriority w:val="39"/>
    <w:unhideWhenUsed/>
    <w:pPr>
      <w:ind w:left="1417" w:right="0" w:firstLine="0"/>
      <w:spacing w:after="57"/>
    </w:pPr>
  </w:style>
  <w:style w:type="paragraph" w:styleId="605">
    <w:name w:val="toc 7"/>
    <w:uiPriority w:val="39"/>
    <w:unhideWhenUsed/>
    <w:pPr>
      <w:ind w:left="1701" w:right="0" w:firstLine="0"/>
      <w:spacing w:after="57"/>
    </w:pPr>
  </w:style>
  <w:style w:type="paragraph" w:styleId="606">
    <w:name w:val="toc 8"/>
    <w:uiPriority w:val="39"/>
    <w:unhideWhenUsed/>
    <w:pPr>
      <w:ind w:left="1984" w:right="0" w:firstLine="0"/>
      <w:spacing w:after="57"/>
    </w:pPr>
  </w:style>
  <w:style w:type="paragraph" w:styleId="607">
    <w:name w:val="toc 9"/>
    <w:uiPriority w:val="39"/>
    <w:unhideWhenUsed/>
    <w:pPr>
      <w:ind w:left="2268" w:right="0" w:firstLine="0"/>
      <w:spacing w:after="57"/>
    </w:pPr>
  </w:style>
  <w:style w:type="paragraph" w:styleId="608">
    <w:name w:val="TOC Heading"/>
    <w:uiPriority w:val="39"/>
    <w:unhideWhenUsed/>
  </w:style>
  <w:style w:type="paragraph" w:styleId="609">
    <w:name w:val="Обычный"/>
    <w:next w:val="609"/>
    <w:link w:val="609"/>
    <w:rPr>
      <w:sz w:val="24"/>
      <w:szCs w:val="24"/>
      <w:lang w:val="ru-RU" w:bidi="ar-SA" w:eastAsia="ru-RU"/>
    </w:rPr>
  </w:style>
  <w:style w:type="paragraph" w:styleId="610">
    <w:name w:val="Заголовок 2"/>
    <w:basedOn w:val="609"/>
    <w:next w:val="610"/>
    <w:link w:val="614"/>
    <w:rPr>
      <w:b/>
      <w:bCs/>
      <w:sz w:val="36"/>
      <w:szCs w:val="36"/>
    </w:rPr>
    <w:pPr>
      <w:spacing w:after="100" w:afterAutospacing="1" w:before="100" w:beforeAutospacing="1"/>
      <w:outlineLvl w:val="1"/>
    </w:pPr>
  </w:style>
  <w:style w:type="character" w:styleId="611">
    <w:name w:val="Основной шрифт абзаца"/>
    <w:next w:val="611"/>
    <w:link w:val="609"/>
    <w:semiHidden/>
  </w:style>
  <w:style w:type="table" w:styleId="612">
    <w:name w:val="Обычная таблица"/>
    <w:next w:val="612"/>
    <w:link w:val="609"/>
    <w:semiHidden/>
    <w:tblPr/>
  </w:style>
  <w:style w:type="numbering" w:styleId="613">
    <w:name w:val="Нет списка"/>
    <w:next w:val="613"/>
    <w:link w:val="609"/>
    <w:semiHidden/>
  </w:style>
  <w:style w:type="character" w:styleId="614">
    <w:name w:val="Заголовок 2 Знак"/>
    <w:next w:val="614"/>
    <w:link w:val="610"/>
    <w:rPr>
      <w:b/>
      <w:bCs/>
      <w:sz w:val="36"/>
      <w:szCs w:val="36"/>
    </w:rPr>
  </w:style>
  <w:style w:type="paragraph" w:styleId="615">
    <w:name w:val="Основной текст"/>
    <w:basedOn w:val="609"/>
    <w:next w:val="615"/>
    <w:link w:val="609"/>
    <w:pPr>
      <w:jc w:val="both"/>
    </w:pPr>
  </w:style>
  <w:style w:type="paragraph" w:styleId="616">
    <w:name w:val="Текст выноски"/>
    <w:basedOn w:val="609"/>
    <w:next w:val="616"/>
    <w:link w:val="609"/>
    <w:semiHidden/>
    <w:rPr>
      <w:rFonts w:ascii="Tahoma" w:hAnsi="Tahoma"/>
      <w:sz w:val="16"/>
      <w:szCs w:val="16"/>
    </w:rPr>
  </w:style>
  <w:style w:type="paragraph" w:styleId="617">
    <w:name w:val=" Char Char"/>
    <w:basedOn w:val="609"/>
    <w:next w:val="617"/>
    <w:link w:val="609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character" w:styleId="618">
    <w:name w:val="Гиперссылка"/>
    <w:next w:val="618"/>
    <w:link w:val="609"/>
    <w:rPr>
      <w:color w:val="0000FF"/>
      <w:u w:val="single"/>
    </w:rPr>
  </w:style>
  <w:style w:type="character" w:styleId="619">
    <w:name w:val="blk"/>
    <w:basedOn w:val="611"/>
    <w:next w:val="619"/>
    <w:link w:val="609"/>
  </w:style>
  <w:style w:type="paragraph" w:styleId="620">
    <w:name w:val="Абзац списка"/>
    <w:basedOn w:val="609"/>
    <w:next w:val="620"/>
    <w:link w:val="609"/>
    <w:pPr>
      <w:contextualSpacing w:val="true"/>
      <w:ind w:left="720"/>
    </w:pPr>
  </w:style>
  <w:style w:type="paragraph" w:styleId="621">
    <w:name w:val="ConsPlusTitle"/>
    <w:next w:val="621"/>
    <w:link w:val="609"/>
    <w:rPr>
      <w:rFonts w:ascii="Arial" w:hAnsi="Arial"/>
      <w:b/>
      <w:bCs/>
      <w:lang w:val="ru-RU" w:bidi="ar-SA" w:eastAsia="ru-RU"/>
    </w:rPr>
    <w:pPr>
      <w:widowControl w:val="off"/>
    </w:pPr>
  </w:style>
  <w:style w:type="paragraph" w:styleId="622">
    <w:name w:val="xl65"/>
    <w:basedOn w:val="609"/>
    <w:next w:val="622"/>
    <w:link w:val="609"/>
    <w:pPr>
      <w:spacing w:after="100" w:afterAutospacing="1" w:before="100" w:beforeAutospacing="1"/>
    </w:pPr>
  </w:style>
  <w:style w:type="paragraph" w:styleId="623">
    <w:name w:val="xl66"/>
    <w:basedOn w:val="609"/>
    <w:next w:val="623"/>
    <w:link w:val="609"/>
    <w:rPr>
      <w:i/>
      <w:iCs/>
    </w:rPr>
    <w:pPr>
      <w:spacing w:after="100" w:afterAutospacing="1" w:before="100" w:beforeAutospacing="1"/>
    </w:pPr>
  </w:style>
  <w:style w:type="paragraph" w:styleId="624">
    <w:name w:val="xl67"/>
    <w:basedOn w:val="609"/>
    <w:next w:val="624"/>
    <w:link w:val="609"/>
    <w:rPr>
      <w:b/>
      <w:bCs/>
    </w:rPr>
    <w:pPr>
      <w:spacing w:after="100" w:afterAutospacing="1" w:before="100" w:beforeAutospacing="1"/>
    </w:pPr>
  </w:style>
  <w:style w:type="paragraph" w:styleId="625">
    <w:name w:val="xl68"/>
    <w:basedOn w:val="609"/>
    <w:next w:val="625"/>
    <w:link w:val="609"/>
    <w:pPr>
      <w:jc w:val="center"/>
      <w:spacing w:after="100" w:afterAutospacing="1" w:before="100" w:beforeAutospacing="1"/>
    </w:pPr>
  </w:style>
  <w:style w:type="paragraph" w:styleId="626">
    <w:name w:val="xl69"/>
    <w:basedOn w:val="609"/>
    <w:next w:val="626"/>
    <w:link w:val="609"/>
    <w:rPr>
      <w:b/>
      <w:bCs/>
    </w:rPr>
    <w:pPr>
      <w:spacing w:after="100" w:afterAutospacing="1" w:before="100" w:beforeAutospacing="1"/>
    </w:pPr>
  </w:style>
  <w:style w:type="paragraph" w:styleId="627">
    <w:name w:val="xl70"/>
    <w:basedOn w:val="609"/>
    <w:next w:val="627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8">
    <w:name w:val="xl71"/>
    <w:basedOn w:val="609"/>
    <w:next w:val="628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9">
    <w:name w:val="xl72"/>
    <w:basedOn w:val="609"/>
    <w:next w:val="62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0">
    <w:name w:val="xl73"/>
    <w:basedOn w:val="609"/>
    <w:next w:val="630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1">
    <w:name w:val="xl74"/>
    <w:basedOn w:val="609"/>
    <w:next w:val="63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2">
    <w:name w:val="xl75"/>
    <w:basedOn w:val="609"/>
    <w:next w:val="63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3">
    <w:name w:val="xl76"/>
    <w:basedOn w:val="609"/>
    <w:next w:val="633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4">
    <w:name w:val="xl77"/>
    <w:basedOn w:val="609"/>
    <w:next w:val="63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5">
    <w:name w:val="xl78"/>
    <w:basedOn w:val="609"/>
    <w:next w:val="63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6">
    <w:name w:val="xl79"/>
    <w:basedOn w:val="609"/>
    <w:next w:val="636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7">
    <w:name w:val="xl80"/>
    <w:basedOn w:val="609"/>
    <w:next w:val="63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38">
    <w:name w:val="xl81"/>
    <w:basedOn w:val="609"/>
    <w:next w:val="638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39">
    <w:name w:val="xl82"/>
    <w:basedOn w:val="609"/>
    <w:next w:val="639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0">
    <w:name w:val="xl83"/>
    <w:basedOn w:val="609"/>
    <w:next w:val="640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1">
    <w:name w:val="xl84"/>
    <w:basedOn w:val="609"/>
    <w:next w:val="641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2">
    <w:name w:val="xl85"/>
    <w:basedOn w:val="609"/>
    <w:next w:val="642"/>
    <w:link w:val="609"/>
    <w:rPr>
      <w:i/>
      <w:iCs/>
      <w:sz w:val="18"/>
      <w:szCs w:val="18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3">
    <w:name w:val="xl86"/>
    <w:basedOn w:val="609"/>
    <w:next w:val="643"/>
    <w:link w:val="609"/>
    <w:rPr>
      <w:i/>
      <w:iCs/>
      <w:sz w:val="18"/>
      <w:szCs w:val="18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4">
    <w:name w:val="xl87"/>
    <w:basedOn w:val="609"/>
    <w:next w:val="64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5">
    <w:name w:val="xl88"/>
    <w:basedOn w:val="609"/>
    <w:next w:val="645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6">
    <w:name w:val="xl89"/>
    <w:basedOn w:val="609"/>
    <w:next w:val="646"/>
    <w:link w:val="609"/>
    <w:pPr>
      <w:spacing w:after="100" w:afterAutospacing="1" w:before="100" w:beforeAutospacing="1"/>
    </w:pPr>
  </w:style>
  <w:style w:type="paragraph" w:styleId="647">
    <w:name w:val="xl90"/>
    <w:basedOn w:val="609"/>
    <w:next w:val="647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8">
    <w:name w:val="xl91"/>
    <w:basedOn w:val="609"/>
    <w:next w:val="648"/>
    <w:link w:val="609"/>
    <w:rPr>
      <w:color w:val="000000"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9">
    <w:name w:val="xl92"/>
    <w:basedOn w:val="609"/>
    <w:next w:val="649"/>
    <w:link w:val="609"/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50">
    <w:name w:val="xl93"/>
    <w:basedOn w:val="609"/>
    <w:next w:val="650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51">
    <w:name w:val="xl94"/>
    <w:basedOn w:val="609"/>
    <w:next w:val="651"/>
    <w:link w:val="609"/>
    <w:pPr>
      <w:jc w:val="center"/>
      <w:spacing w:after="100" w:afterAutospacing="1" w:before="100" w:beforeAutospacing="1"/>
    </w:pPr>
  </w:style>
  <w:style w:type="paragraph" w:styleId="652">
    <w:name w:val="xl95"/>
    <w:basedOn w:val="609"/>
    <w:next w:val="652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53">
    <w:name w:val="xl96"/>
    <w:basedOn w:val="609"/>
    <w:next w:val="65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4">
    <w:name w:val="xl97"/>
    <w:basedOn w:val="609"/>
    <w:next w:val="654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5">
    <w:name w:val="xl98"/>
    <w:basedOn w:val="609"/>
    <w:next w:val="65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6">
    <w:name w:val="xl99"/>
    <w:basedOn w:val="609"/>
    <w:next w:val="65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7">
    <w:name w:val="xl100"/>
    <w:basedOn w:val="609"/>
    <w:next w:val="65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8">
    <w:name w:val="xl101"/>
    <w:basedOn w:val="609"/>
    <w:next w:val="658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9">
    <w:name w:val="xl102"/>
    <w:basedOn w:val="609"/>
    <w:next w:val="65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0">
    <w:name w:val="xl103"/>
    <w:basedOn w:val="609"/>
    <w:next w:val="660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1">
    <w:name w:val="xl104"/>
    <w:basedOn w:val="609"/>
    <w:next w:val="661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2">
    <w:name w:val="xl105"/>
    <w:basedOn w:val="609"/>
    <w:next w:val="662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3">
    <w:name w:val="xl106"/>
    <w:basedOn w:val="609"/>
    <w:next w:val="66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4">
    <w:name w:val="xl107"/>
    <w:basedOn w:val="609"/>
    <w:next w:val="664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5">
    <w:name w:val="xl108"/>
    <w:basedOn w:val="609"/>
    <w:next w:val="66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6">
    <w:name w:val="xl109"/>
    <w:basedOn w:val="609"/>
    <w:next w:val="66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67">
    <w:name w:val="xl110"/>
    <w:basedOn w:val="609"/>
    <w:next w:val="667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8">
    <w:name w:val="xl111"/>
    <w:basedOn w:val="609"/>
    <w:next w:val="668"/>
    <w:link w:val="609"/>
    <w:pPr>
      <w:jc w:val="center"/>
      <w:spacing w:after="100" w:afterAutospacing="1" w:before="100" w:beforeAutospacing="1"/>
    </w:pPr>
  </w:style>
  <w:style w:type="paragraph" w:styleId="669">
    <w:name w:val="xl112"/>
    <w:basedOn w:val="609"/>
    <w:next w:val="669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70">
    <w:name w:val="xl113"/>
    <w:basedOn w:val="609"/>
    <w:next w:val="670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71">
    <w:name w:val="xl114"/>
    <w:basedOn w:val="609"/>
    <w:next w:val="671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2">
    <w:name w:val="xl115"/>
    <w:basedOn w:val="609"/>
    <w:next w:val="672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73">
    <w:name w:val="xl116"/>
    <w:basedOn w:val="609"/>
    <w:next w:val="67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4">
    <w:name w:val="xl117"/>
    <w:basedOn w:val="609"/>
    <w:next w:val="67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5">
    <w:name w:val="xl118"/>
    <w:basedOn w:val="609"/>
    <w:next w:val="67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6">
    <w:name w:val="xl119"/>
    <w:basedOn w:val="609"/>
    <w:next w:val="67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7">
    <w:name w:val="xl120"/>
    <w:basedOn w:val="609"/>
    <w:next w:val="677"/>
    <w:link w:val="609"/>
    <w:pPr>
      <w:jc w:val="center"/>
      <w:spacing w:after="100" w:afterAutospacing="1" w:before="100" w:beforeAutospacing="1"/>
      <w:pBdr>
        <w:left w:val="single" w:color="000000" w:sz="8" w:space="0"/>
      </w:pBdr>
    </w:pPr>
  </w:style>
  <w:style w:type="paragraph" w:styleId="678">
    <w:name w:val="xl121"/>
    <w:basedOn w:val="609"/>
    <w:next w:val="678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8" w:space="0"/>
      </w:pBdr>
    </w:pPr>
  </w:style>
  <w:style w:type="paragraph" w:styleId="679">
    <w:name w:val="xl122"/>
    <w:basedOn w:val="609"/>
    <w:next w:val="67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0">
    <w:name w:val="xl123"/>
    <w:basedOn w:val="609"/>
    <w:next w:val="68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1">
    <w:name w:val="xl124"/>
    <w:basedOn w:val="609"/>
    <w:next w:val="68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2">
    <w:name w:val="xl125"/>
    <w:basedOn w:val="609"/>
    <w:next w:val="68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</w:pBdr>
    </w:pPr>
  </w:style>
  <w:style w:type="paragraph" w:styleId="683">
    <w:name w:val="xl126"/>
    <w:basedOn w:val="609"/>
    <w:next w:val="683"/>
    <w:link w:val="609"/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</w:pBdr>
    </w:pPr>
  </w:style>
  <w:style w:type="paragraph" w:styleId="684">
    <w:name w:val="xl127"/>
    <w:basedOn w:val="609"/>
    <w:next w:val="684"/>
    <w:link w:val="609"/>
    <w:pPr>
      <w:spacing w:after="100" w:afterAutospacing="1" w:before="100" w:beforeAutospacing="1"/>
      <w:pBdr>
        <w:left w:val="single" w:color="000000" w:sz="4" w:space="0"/>
        <w:right w:val="single" w:color="000000" w:sz="4" w:space="0"/>
      </w:pBdr>
    </w:pPr>
  </w:style>
  <w:style w:type="paragraph" w:styleId="685">
    <w:name w:val="xl128"/>
    <w:basedOn w:val="609"/>
    <w:next w:val="685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6">
    <w:name w:val="xl129"/>
    <w:basedOn w:val="609"/>
    <w:next w:val="686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7">
    <w:name w:val="xl130"/>
    <w:basedOn w:val="609"/>
    <w:next w:val="68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8">
    <w:name w:val="xl131"/>
    <w:basedOn w:val="609"/>
    <w:next w:val="68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9">
    <w:name w:val="xl132"/>
    <w:basedOn w:val="609"/>
    <w:next w:val="68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0">
    <w:name w:val="xl133"/>
    <w:basedOn w:val="609"/>
    <w:next w:val="69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1">
    <w:name w:val="xl134"/>
    <w:basedOn w:val="609"/>
    <w:next w:val="69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8" w:space="0"/>
        <w:bottom w:val="single" w:color="000000" w:sz="4" w:space="0"/>
      </w:pBdr>
    </w:pPr>
  </w:style>
  <w:style w:type="paragraph" w:styleId="692">
    <w:name w:val="xl135"/>
    <w:basedOn w:val="609"/>
    <w:next w:val="692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</w:pBdr>
    </w:pPr>
  </w:style>
  <w:style w:type="paragraph" w:styleId="693">
    <w:name w:val="xl136"/>
    <w:basedOn w:val="609"/>
    <w:next w:val="693"/>
    <w:link w:val="609"/>
    <w:rPr>
      <w:b/>
      <w:bCs/>
      <w:sz w:val="22"/>
      <w:szCs w:val="22"/>
    </w:rPr>
    <w:pPr>
      <w:jc w:val="center"/>
      <w:spacing w:after="100" w:afterAutospacing="1" w:before="100" w:beforeAutospacing="1"/>
    </w:pPr>
  </w:style>
  <w:style w:type="paragraph" w:styleId="694">
    <w:name w:val="xl137"/>
    <w:basedOn w:val="609"/>
    <w:next w:val="69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95">
    <w:name w:val="xl138"/>
    <w:basedOn w:val="609"/>
    <w:next w:val="69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96">
    <w:name w:val="xl139"/>
    <w:basedOn w:val="609"/>
    <w:next w:val="69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97">
    <w:name w:val="xl140"/>
    <w:basedOn w:val="609"/>
    <w:next w:val="69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</w:pBdr>
    </w:pPr>
  </w:style>
  <w:style w:type="paragraph" w:styleId="698">
    <w:name w:val="xl141"/>
    <w:basedOn w:val="609"/>
    <w:next w:val="69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9">
    <w:name w:val="xl142"/>
    <w:basedOn w:val="609"/>
    <w:next w:val="69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</w:pBdr>
    </w:pPr>
  </w:style>
  <w:style w:type="paragraph" w:styleId="700">
    <w:name w:val="xl143"/>
    <w:basedOn w:val="609"/>
    <w:next w:val="700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4" w:space="0"/>
      </w:pBdr>
    </w:pPr>
  </w:style>
  <w:style w:type="paragraph" w:styleId="701">
    <w:name w:val="xl144"/>
    <w:basedOn w:val="609"/>
    <w:next w:val="70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bottom w:val="single" w:color="000000" w:sz="4" w:space="0"/>
      </w:pBdr>
    </w:pPr>
  </w:style>
  <w:style w:type="paragraph" w:styleId="702">
    <w:name w:val="xl145"/>
    <w:basedOn w:val="609"/>
    <w:next w:val="70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</w:pBdr>
    </w:pPr>
  </w:style>
  <w:style w:type="paragraph" w:styleId="703">
    <w:name w:val="xl146"/>
    <w:basedOn w:val="609"/>
    <w:next w:val="703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04">
    <w:name w:val="xl147"/>
    <w:basedOn w:val="609"/>
    <w:next w:val="704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4" w:space="0"/>
        <w:right w:val="single" w:color="000000" w:sz="8" w:space="0"/>
      </w:pBdr>
    </w:pPr>
  </w:style>
  <w:style w:type="paragraph" w:styleId="705">
    <w:name w:val="Основной текст с отступом"/>
    <w:basedOn w:val="609"/>
    <w:next w:val="705"/>
    <w:link w:val="706"/>
    <w:pPr>
      <w:ind w:left="283"/>
      <w:spacing w:after="120"/>
    </w:pPr>
  </w:style>
  <w:style w:type="character" w:styleId="706">
    <w:name w:val="Основной текст с отступом Знак"/>
    <w:next w:val="706"/>
    <w:link w:val="705"/>
    <w:rPr>
      <w:sz w:val="24"/>
      <w:szCs w:val="24"/>
      <w:lang w:val="ru-RU" w:bidi="ar-SA" w:eastAsia="ru-RU"/>
    </w:rPr>
  </w:style>
  <w:style w:type="character" w:styleId="707" w:default="1">
    <w:name w:val="Default Paragraph Font"/>
    <w:uiPriority w:val="1"/>
    <w:semiHidden/>
    <w:unhideWhenUsed/>
  </w:style>
  <w:style w:type="numbering" w:styleId="708" w:default="1">
    <w:name w:val="No List"/>
    <w:uiPriority w:val="99"/>
    <w:semiHidden/>
    <w:unhideWhenUsed/>
  </w:style>
  <w:style w:type="paragraph" w:styleId="709" w:default="1">
    <w:name w:val="Normal"/>
    <w:qFormat/>
  </w:style>
  <w:style w:type="table" w:styleId="710" w:default="1">
    <w:name w:val="Normal Table"/>
    <w:uiPriority w:val="99"/>
    <w:semiHidden/>
    <w:unhideWhenUsed/>
    <w:tblPr/>
  </w:style>
  <w:style w:type="paragraph" w:styleId="711" w:customStyle="1">
    <w:name w:val="ConsPlusNormal"/>
    <w:link w:val="574"/>
    <w:qFormat/>
    <w:rPr>
      <w:rFonts w:ascii="Calibri" w:hAnsi="Calibri" w:cs="Calibri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2023-06-27T06:10:18Z</dcterms:modified>
</cp:coreProperties>
</file>