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8A" w:rsidRDefault="00052B8A" w:rsidP="00052B8A">
      <w:pPr>
        <w:spacing w:line="360" w:lineRule="auto"/>
        <w:jc w:val="center"/>
        <w:rPr>
          <w:rStyle w:val="ae"/>
          <w:rFonts w:ascii="Times New Roman" w:hAnsi="Times New Roman"/>
          <w:sz w:val="28"/>
          <w:szCs w:val="28"/>
          <w:shd w:val="clear" w:color="auto" w:fill="FFFFFF"/>
        </w:rPr>
      </w:pPr>
      <w:r w:rsidRPr="002E45B1">
        <w:rPr>
          <w:rFonts w:ascii="Segoe UI" w:hAnsi="Segoe UI" w:cs="Segoe UI"/>
          <w:b/>
          <w:sz w:val="32"/>
          <w:szCs w:val="32"/>
        </w:rPr>
        <w:t>Ответы на популярные вопросы о заказе выписок из Единого Государственного Реестра Недвижимости в онлайн режиме</w:t>
      </w:r>
    </w:p>
    <w:p w:rsidR="00052B8A" w:rsidRPr="002E45B1" w:rsidRDefault="00052B8A" w:rsidP="00052B8A">
      <w:pPr>
        <w:spacing w:after="0" w:line="360" w:lineRule="auto"/>
        <w:ind w:firstLine="851"/>
        <w:jc w:val="both"/>
        <w:rPr>
          <w:rStyle w:val="ae"/>
          <w:rFonts w:ascii="Segoe UI" w:hAnsi="Segoe UI" w:cs="Segoe UI"/>
          <w:b w:val="0"/>
          <w:sz w:val="24"/>
          <w:szCs w:val="24"/>
          <w:shd w:val="clear" w:color="auto" w:fill="FFFFFF"/>
        </w:rPr>
      </w:pPr>
      <w:r w:rsidRPr="002E45B1">
        <w:rPr>
          <w:rStyle w:val="ae"/>
          <w:rFonts w:ascii="Segoe UI" w:hAnsi="Segoe UI" w:cs="Segoe UI"/>
          <w:sz w:val="24"/>
          <w:szCs w:val="24"/>
          <w:shd w:val="clear" w:color="auto" w:fill="FFFFFF"/>
        </w:rPr>
        <w:t>Вопрос. Для чего может понадобиться выписка из ЕГРН?</w:t>
      </w: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sz w:val="24"/>
          <w:szCs w:val="24"/>
        </w:rPr>
        <w:t>Ответ</w:t>
      </w:r>
      <w:r w:rsidRPr="002E45B1">
        <w:rPr>
          <w:rFonts w:ascii="Segoe UI" w:hAnsi="Segoe UI" w:cs="Segoe UI"/>
          <w:sz w:val="24"/>
          <w:szCs w:val="24"/>
        </w:rPr>
        <w:t>. Наиболее распространенные причины для заказа выписки: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проверить объект недвижимости перед покупкой;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узнать, кто собственник интересующего Вас объекта недвижимости;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восстановить потерянные документы;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предоставить налоговой службе;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оформить ипотечный кредит;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оформить право собственности;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оформить наследство;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провести межевание;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проверить, кто арендодатель;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подготовить документы для общего собрания собственников жилья;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предоставить судебным приставам;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предоставить суду;</w:t>
      </w:r>
    </w:p>
    <w:p w:rsidR="00052B8A" w:rsidRPr="002E45B1" w:rsidRDefault="00052B8A" w:rsidP="00052B8A">
      <w:pPr>
        <w:shd w:val="clear" w:color="auto" w:fill="FFFFFF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для получения жилищного сертификата или предоставления жилья.</w:t>
      </w: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>Вопрос.</w:t>
      </w:r>
      <w:r w:rsidRPr="002E45B1">
        <w:rPr>
          <w:rFonts w:ascii="Segoe UI" w:hAnsi="Segoe UI" w:cs="Segoe UI"/>
          <w:b/>
          <w:sz w:val="24"/>
          <w:szCs w:val="24"/>
        </w:rPr>
        <w:t> Как быстро будут предоставлены сведения из ЕГРН при заказе выписки в онлайн режиме?</w:t>
      </w: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 xml:space="preserve">Ответ. </w:t>
      </w:r>
      <w:r w:rsidRPr="002E45B1">
        <w:rPr>
          <w:rFonts w:ascii="Segoe UI" w:hAnsi="Segoe UI" w:cs="Segoe UI"/>
          <w:sz w:val="24"/>
          <w:szCs w:val="24"/>
        </w:rPr>
        <w:t>Сервис Кадастровой палаты (</w:t>
      </w:r>
      <w:hyperlink r:id="rId6" w:history="1">
        <w:r w:rsidRPr="002E45B1">
          <w:rPr>
            <w:rStyle w:val="a9"/>
            <w:rFonts w:ascii="Segoe UI" w:hAnsi="Segoe UI" w:cs="Segoe UI"/>
            <w:sz w:val="24"/>
            <w:szCs w:val="24"/>
          </w:rPr>
          <w:t>https://spv.kadastr.ru/</w:t>
        </w:r>
      </w:hyperlink>
      <w:r w:rsidRPr="002E45B1">
        <w:rPr>
          <w:rFonts w:ascii="Segoe UI" w:hAnsi="Segoe UI" w:cs="Segoe UI"/>
          <w:sz w:val="24"/>
          <w:szCs w:val="24"/>
        </w:rPr>
        <w:t>) позволяет получить выписку из ЕГРН за несколько минут.</w:t>
      </w:r>
    </w:p>
    <w:p w:rsidR="00052B8A" w:rsidRPr="002E45B1" w:rsidRDefault="00052B8A" w:rsidP="00052B8A">
      <w:pPr>
        <w:shd w:val="clear" w:color="auto" w:fill="FFFFFF"/>
        <w:spacing w:after="0" w:line="360" w:lineRule="auto"/>
        <w:ind w:left="64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lastRenderedPageBreak/>
        <w:t>Вопрос.</w:t>
      </w:r>
      <w:r w:rsidRPr="002E45B1">
        <w:rPr>
          <w:rFonts w:ascii="Segoe UI" w:hAnsi="Segoe UI" w:cs="Segoe UI"/>
          <w:b/>
          <w:sz w:val="24"/>
          <w:szCs w:val="24"/>
        </w:rPr>
        <w:t> Выписка из ЕГРН, полученная в онлайн режиме, имеет такую же юридическую силу, как и выписка в бумажном виде?</w:t>
      </w:r>
    </w:p>
    <w:p w:rsidR="00052B8A" w:rsidRPr="002E45B1" w:rsidRDefault="00052B8A" w:rsidP="00052B8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 xml:space="preserve">Ответ. </w:t>
      </w:r>
      <w:r w:rsidRPr="002E45B1">
        <w:rPr>
          <w:rFonts w:ascii="Segoe UI" w:hAnsi="Segoe UI" w:cs="Segoe UI"/>
          <w:sz w:val="24"/>
          <w:szCs w:val="24"/>
        </w:rPr>
        <w:t>Сведения из ЕГРН, предоставляемые в электронной форме посредством нового сервиса, имеют такую же юридическую силу, как и в виде бумажного документа. Выписки с сайта Кадастровой палаты заверяются усиленной квалифицированной электронной подписью органа регистрации прав.</w:t>
      </w:r>
    </w:p>
    <w:p w:rsidR="00052B8A" w:rsidRPr="002E45B1" w:rsidRDefault="00052B8A" w:rsidP="00052B8A">
      <w:pPr>
        <w:shd w:val="clear" w:color="auto" w:fill="FFFFFF"/>
        <w:spacing w:after="0" w:line="360" w:lineRule="auto"/>
        <w:ind w:left="644"/>
        <w:jc w:val="both"/>
        <w:rPr>
          <w:rFonts w:ascii="Segoe UI" w:hAnsi="Segoe UI" w:cs="Segoe UI"/>
          <w:sz w:val="24"/>
          <w:szCs w:val="24"/>
        </w:rPr>
      </w:pP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>Вопрос.</w:t>
      </w:r>
      <w:r w:rsidRPr="002E45B1">
        <w:rPr>
          <w:rFonts w:ascii="Segoe UI" w:hAnsi="Segoe UI" w:cs="Segoe UI"/>
          <w:b/>
          <w:sz w:val="24"/>
          <w:szCs w:val="24"/>
        </w:rPr>
        <w:t> Как дорого будет стоить выписка из ЕГРН при заказе в онлайн режиме?</w:t>
      </w:r>
    </w:p>
    <w:p w:rsidR="00052B8A" w:rsidRPr="002E45B1" w:rsidRDefault="00052B8A" w:rsidP="00052B8A">
      <w:pPr>
        <w:shd w:val="clear" w:color="auto" w:fill="FFFFFF"/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 xml:space="preserve">Ответ. </w:t>
      </w:r>
      <w:r w:rsidRPr="002E45B1">
        <w:rPr>
          <w:rFonts w:ascii="Segoe UI" w:hAnsi="Segoe UI" w:cs="Segoe UI"/>
          <w:sz w:val="24"/>
          <w:szCs w:val="24"/>
        </w:rPr>
        <w:t xml:space="preserve">Размеры платы за предоставление сведений, содержащихся в ЕГРН, установлены приказом </w:t>
      </w:r>
      <w:proofErr w:type="spellStart"/>
      <w:r w:rsidRPr="002E45B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E45B1">
        <w:rPr>
          <w:rFonts w:ascii="Segoe UI" w:hAnsi="Segoe UI" w:cs="Segoe UI"/>
          <w:sz w:val="24"/>
          <w:szCs w:val="24"/>
        </w:rPr>
        <w:t xml:space="preserve"> от 13.05.2020 N </w:t>
      </w:r>
      <w:proofErr w:type="gramStart"/>
      <w:r w:rsidRPr="002E45B1">
        <w:rPr>
          <w:rFonts w:ascii="Segoe UI" w:hAnsi="Segoe UI" w:cs="Segoe UI"/>
          <w:sz w:val="24"/>
          <w:szCs w:val="24"/>
        </w:rPr>
        <w:t>П</w:t>
      </w:r>
      <w:proofErr w:type="gramEnd"/>
      <w:r w:rsidRPr="002E45B1">
        <w:rPr>
          <w:rFonts w:ascii="Segoe UI" w:hAnsi="Segoe UI" w:cs="Segoe UI"/>
          <w:sz w:val="24"/>
          <w:szCs w:val="24"/>
        </w:rPr>
        <w:t>/0145 «Об установлении размеров платы за предоставление сведений, содержащихся в Едином государственном реестре недвижимости, и иной информации». Стоимость зависит от вида запрашиваемой выписки.</w:t>
      </w:r>
    </w:p>
    <w:p w:rsidR="00052B8A" w:rsidRPr="00052B8A" w:rsidRDefault="00052B8A" w:rsidP="00052B8A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Большим плюсом заказа выписки посредством электронного сервиса Кадастровой палаты является цена.</w:t>
      </w:r>
      <w:r w:rsidRPr="00052B8A">
        <w:rPr>
          <w:rFonts w:ascii="Segoe UI" w:hAnsi="Segoe UI" w:cs="Segoe UI"/>
          <w:sz w:val="24"/>
          <w:szCs w:val="24"/>
        </w:rPr>
        <w:t xml:space="preserve"> В зависимости от вида запрашиваемой выписки, электронный вариант в среднем обойдется заявителю в 2-3 раза дешевле, чем выписка, предоставляемая в бумажном виде.</w:t>
      </w:r>
    </w:p>
    <w:p w:rsidR="00EC5DE0" w:rsidRDefault="00EC5DE0" w:rsidP="00052B8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C5DE0" w:rsidRDefault="00EC5DE0" w:rsidP="00EC5DE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472511" w:rsidRDefault="00A21978" w:rsidP="00EC5DE0">
      <w:pPr>
        <w:pStyle w:val="ConsPlusNormal"/>
        <w:pBdr>
          <w:bottom w:val="single" w:sz="12" w:space="1" w:color="auto"/>
        </w:pBdr>
        <w:ind w:firstLine="0"/>
        <w:jc w:val="right"/>
        <w:rPr>
          <w:rFonts w:ascii="Segoe UI" w:hAnsi="Segoe UI" w:cs="Segoe UI"/>
          <w:sz w:val="24"/>
          <w:szCs w:val="24"/>
        </w:rPr>
      </w:pPr>
      <w:hyperlink r:id="rId7" w:history="1">
        <w:r w:rsidR="00EC5DE0">
          <w:rPr>
            <w:rStyle w:val="a9"/>
            <w:color w:val="2A5885"/>
            <w:shd w:val="clear" w:color="auto" w:fill="FFFFFF"/>
          </w:rPr>
          <w:t>#</w:t>
        </w:r>
        <w:proofErr w:type="spellStart"/>
        <w:r w:rsidR="00EC5DE0">
          <w:rPr>
            <w:rStyle w:val="a9"/>
            <w:color w:val="2A5885"/>
            <w:shd w:val="clear" w:color="auto" w:fill="FFFFFF"/>
          </w:rPr>
          <w:t>Кадастровая</w:t>
        </w:r>
      </w:hyperlink>
      <w:r w:rsidR="00EC5DE0" w:rsidRPr="00932ACC">
        <w:rPr>
          <w:rStyle w:val="a9"/>
          <w:color w:val="2A5885"/>
          <w:shd w:val="clear" w:color="auto" w:fill="FFFFFF"/>
        </w:rPr>
        <w:t>палата</w:t>
      </w:r>
      <w:r w:rsidR="00EC5DE0">
        <w:rPr>
          <w:rStyle w:val="a9"/>
          <w:color w:val="2A5885"/>
          <w:shd w:val="clear" w:color="auto" w:fill="FFFFFF"/>
        </w:rPr>
        <w:t>Карелии</w:t>
      </w:r>
      <w:proofErr w:type="spellEnd"/>
      <w:r w:rsidR="00EC5DE0">
        <w:rPr>
          <w:color w:val="000000"/>
          <w:shd w:val="clear" w:color="auto" w:fill="FFFFFF"/>
        </w:rPr>
        <w:t> </w:t>
      </w:r>
    </w:p>
    <w:p w:rsidR="00F46951" w:rsidRPr="003854AC" w:rsidRDefault="00F46951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D6D" w:rsidRDefault="00376D6D" w:rsidP="00EB026A">
      <w:pPr>
        <w:spacing w:after="0" w:line="240" w:lineRule="auto"/>
      </w:pPr>
      <w:r>
        <w:separator/>
      </w:r>
    </w:p>
  </w:endnote>
  <w:endnote w:type="continuationSeparator" w:id="0">
    <w:p w:rsidR="00376D6D" w:rsidRDefault="00376D6D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D6D" w:rsidRDefault="00376D6D" w:rsidP="00EB026A">
      <w:pPr>
        <w:spacing w:after="0" w:line="240" w:lineRule="auto"/>
      </w:pPr>
      <w:r>
        <w:separator/>
      </w:r>
    </w:p>
  </w:footnote>
  <w:footnote w:type="continuationSeparator" w:id="0">
    <w:p w:rsidR="00376D6D" w:rsidRDefault="00376D6D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EC5DE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52B8A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A5A6C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76D6D"/>
    <w:rsid w:val="00384340"/>
    <w:rsid w:val="003C3359"/>
    <w:rsid w:val="003D0908"/>
    <w:rsid w:val="00401D9B"/>
    <w:rsid w:val="00404A40"/>
    <w:rsid w:val="00414B64"/>
    <w:rsid w:val="004349D4"/>
    <w:rsid w:val="00472511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62B18"/>
    <w:rsid w:val="007710F6"/>
    <w:rsid w:val="007A2BF9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978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95548"/>
    <w:rsid w:val="00DD0154"/>
    <w:rsid w:val="00DD1099"/>
    <w:rsid w:val="00DD1630"/>
    <w:rsid w:val="00DD6B7E"/>
    <w:rsid w:val="00E04D89"/>
    <w:rsid w:val="00E613D0"/>
    <w:rsid w:val="00E755F2"/>
    <w:rsid w:val="00E76968"/>
    <w:rsid w:val="00E97263"/>
    <w:rsid w:val="00E97EB9"/>
    <w:rsid w:val="00EA36EC"/>
    <w:rsid w:val="00EB026A"/>
    <w:rsid w:val="00EC5DE0"/>
    <w:rsid w:val="00EE105D"/>
    <w:rsid w:val="00F20BF8"/>
    <w:rsid w:val="00F46951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paragraph" w:styleId="ab">
    <w:name w:val="Normal (Web)"/>
    <w:basedOn w:val="a"/>
    <w:rsid w:val="00F469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rsid w:val="00472511"/>
    <w:pPr>
      <w:suppressAutoHyphens/>
      <w:spacing w:after="140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472511"/>
    <w:rPr>
      <w:rFonts w:ascii="Times New Roman" w:hAnsi="Times New Roman"/>
      <w:sz w:val="24"/>
      <w:szCs w:val="24"/>
      <w:lang w:eastAsia="zh-CN"/>
    </w:rPr>
  </w:style>
  <w:style w:type="character" w:styleId="ae">
    <w:name w:val="Strong"/>
    <w:basedOn w:val="a0"/>
    <w:uiPriority w:val="22"/>
    <w:qFormat/>
    <w:rsid w:val="00052B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  <vt:variant>
        <vt:i4>8126577</vt:i4>
      </vt:variant>
      <vt:variant>
        <vt:i4>0</vt:i4>
      </vt:variant>
      <vt:variant>
        <vt:i4>0</vt:i4>
      </vt:variant>
      <vt:variant>
        <vt:i4>5</vt:i4>
      </vt:variant>
      <vt:variant>
        <vt:lpwstr>https://rosreestr.gov.ru/wps/portal/p/cc_ib_portal_services/cc_ib_sro_reestrs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2022-06-20T06:20:00Z</dcterms:created>
  <dcterms:modified xsi:type="dcterms:W3CDTF">2022-06-20T06:20:00Z</dcterms:modified>
</cp:coreProperties>
</file>